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1D5A" w14:textId="77777777" w:rsidR="00B0541E" w:rsidRDefault="00B0541E" w:rsidP="00B0541E">
      <w:pPr>
        <w:pStyle w:val="NAZWASST"/>
      </w:pPr>
      <w:bookmarkStart w:id="0" w:name="_Toc58533583"/>
      <w:r w:rsidRPr="004F2EF9">
        <w:t>D –</w:t>
      </w:r>
      <w:r>
        <w:t xml:space="preserve"> </w:t>
      </w:r>
      <w:r w:rsidRPr="00B5688D">
        <w:t>08.05.06a ŚCIEK ULICZNY Z KOSTKI BRUKOWEJ BETONOWEJ</w:t>
      </w:r>
      <w:bookmarkEnd w:id="0"/>
    </w:p>
    <w:p w14:paraId="24D5C456" w14:textId="77777777" w:rsidR="00B0541E" w:rsidRPr="004F2EF9" w:rsidRDefault="00B0541E" w:rsidP="00B0541E">
      <w:r w:rsidRPr="004F2EF9">
        <w:t>Kod CPV: 45233000-9</w:t>
      </w:r>
    </w:p>
    <w:p w14:paraId="37D9EB63" w14:textId="77777777" w:rsidR="00B0541E" w:rsidRPr="004F2EF9" w:rsidRDefault="00B0541E" w:rsidP="00B0541E">
      <w:r w:rsidRPr="004F2EF9">
        <w:t>Roboty w zakresie konstruowania, fundamentowania oraz wykonywania nawierzchni autostrad, dróg</w:t>
      </w:r>
    </w:p>
    <w:p w14:paraId="3E280E21" w14:textId="77777777" w:rsidR="00B0541E" w:rsidRPr="00D05C71" w:rsidRDefault="00B0541E" w:rsidP="00B054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1B2E7AD" w14:textId="77777777" w:rsidR="00B0541E" w:rsidRPr="00D05C71" w:rsidRDefault="00B0541E" w:rsidP="00B054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76E8999" w14:textId="77777777" w:rsidR="00B0541E" w:rsidRPr="00D05C71" w:rsidRDefault="00B0541E" w:rsidP="00B054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6A1A3CD" w14:textId="77777777" w:rsidR="00B0541E" w:rsidRPr="00D05C71" w:rsidRDefault="00B0541E" w:rsidP="00B054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ścieków ulicznych z kostki brukowej betonowej</w:t>
      </w:r>
      <w:r w:rsidRPr="00D05C71">
        <w:rPr>
          <w:rFonts w:eastAsia="Calibri"/>
          <w:szCs w:val="22"/>
          <w:lang w:eastAsia="en-US"/>
        </w:rPr>
        <w:t>.</w:t>
      </w:r>
    </w:p>
    <w:p w14:paraId="5215B48E" w14:textId="77777777" w:rsidR="00B0541E" w:rsidRPr="00D05C71" w:rsidRDefault="00B0541E" w:rsidP="00B054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5BC978F" w14:textId="77777777" w:rsidR="00B0541E" w:rsidRDefault="00B0541E" w:rsidP="00B054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F0F18F9" w14:textId="77777777" w:rsidR="00B0541E" w:rsidRDefault="00B0541E" w:rsidP="00B054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13DE200" w14:textId="77777777" w:rsidR="00B0541E" w:rsidRPr="004F2EF9" w:rsidRDefault="00B0541E" w:rsidP="00B0541E">
      <w:pPr>
        <w:pStyle w:val="Nagwek2"/>
      </w:pPr>
      <w:r w:rsidRPr="004F2EF9">
        <w:t>1.3. Zakres robót objętych SST</w:t>
      </w:r>
    </w:p>
    <w:p w14:paraId="0E13CFCD" w14:textId="77777777" w:rsidR="00B0541E" w:rsidRPr="004F2EF9" w:rsidRDefault="00B0541E" w:rsidP="00B0541E">
      <w:pPr>
        <w:pStyle w:val="tekstost"/>
      </w:pPr>
      <w:r w:rsidRPr="004F2EF9">
        <w:t>Ustalenia zawarte w niniejszej specyfikacji dotyczą zasad prowadzenia robót związanych z wykonaniem:</w:t>
      </w:r>
    </w:p>
    <w:p w14:paraId="2917AEFC" w14:textId="77777777" w:rsidR="00B0541E" w:rsidRPr="004F2EF9" w:rsidRDefault="00B0541E" w:rsidP="00B0541E">
      <w:pPr>
        <w:pStyle w:val="Nagwek8"/>
        <w:rPr>
          <w:b/>
        </w:rPr>
      </w:pPr>
      <w:r w:rsidRPr="004F2EF9">
        <w:t>ścieków ulicznych przykrawężnikowych z kostki betonowej gr. 8cm</w:t>
      </w:r>
      <w:r>
        <w:t xml:space="preserve"> w dwóch rzędach na płask (bez ławy)</w:t>
      </w:r>
      <w:r w:rsidRPr="004F2EF9">
        <w:t>,</w:t>
      </w:r>
    </w:p>
    <w:p w14:paraId="0CA0C647" w14:textId="77777777" w:rsidR="00B0541E" w:rsidRPr="004F2EF9" w:rsidRDefault="00B0541E" w:rsidP="00B0541E">
      <w:pPr>
        <w:pStyle w:val="Nagwek8"/>
        <w:rPr>
          <w:b/>
        </w:rPr>
      </w:pPr>
      <w:r w:rsidRPr="00A523CD">
        <w:t>ścieków ulicznych z kostki betonowej gr. 8cm</w:t>
      </w:r>
      <w:r>
        <w:t xml:space="preserve"> w dwóch rzędach na płask (z ławą betonową).</w:t>
      </w:r>
    </w:p>
    <w:p w14:paraId="0EE34546" w14:textId="77777777" w:rsidR="00B0541E" w:rsidRPr="004F2EF9" w:rsidRDefault="00B0541E" w:rsidP="00B0541E">
      <w:pPr>
        <w:pStyle w:val="Nagwek2"/>
      </w:pPr>
      <w:r w:rsidRPr="004F2EF9">
        <w:t>1.4. Określenia podstawowe</w:t>
      </w:r>
    </w:p>
    <w:p w14:paraId="3FE539BD" w14:textId="77777777" w:rsidR="00B0541E" w:rsidRPr="004F2EF9" w:rsidRDefault="00B0541E" w:rsidP="00B0541E">
      <w:r w:rsidRPr="004F2EF9">
        <w:rPr>
          <w:b/>
        </w:rPr>
        <w:t xml:space="preserve">1.4.1. </w:t>
      </w:r>
      <w:r w:rsidRPr="004F2EF9">
        <w:t xml:space="preserve">Ściek </w:t>
      </w:r>
      <w:proofErr w:type="spellStart"/>
      <w:r w:rsidRPr="004F2EF9">
        <w:t>przykrawężnikowy</w:t>
      </w:r>
      <w:proofErr w:type="spellEnd"/>
      <w:r w:rsidRPr="004F2EF9">
        <w:t xml:space="preserve"> - element konstrukcji jezdni służący do odprowadzenia wód opadowych z nawierzchni jezdni i chodników do projektowanych odbiorników (np. kanalizacji deszczowej).</w:t>
      </w:r>
    </w:p>
    <w:p w14:paraId="57E4E10C" w14:textId="77777777" w:rsidR="00B0541E" w:rsidRPr="004F2EF9" w:rsidRDefault="00B0541E" w:rsidP="00B0541E">
      <w:pPr>
        <w:spacing w:before="120"/>
      </w:pPr>
      <w:r w:rsidRPr="004F2EF9">
        <w:rPr>
          <w:b/>
        </w:rPr>
        <w:t xml:space="preserve">1.4.2. </w:t>
      </w:r>
      <w:r w:rsidRPr="004F2EF9">
        <w:t xml:space="preserve">Ściek </w:t>
      </w:r>
      <w:proofErr w:type="spellStart"/>
      <w:r w:rsidRPr="004F2EF9">
        <w:t>międzyjezdniowy</w:t>
      </w:r>
      <w:proofErr w:type="spellEnd"/>
      <w:r w:rsidRPr="004F2EF9">
        <w:t xml:space="preserve"> - element konstrukcji jezdni służący do odprowadzenia wód opadowych z nawierzchni, na których zastosowano przeciwne spadki poprzeczne, np. w rejonie zatok, placów itp.</w:t>
      </w:r>
    </w:p>
    <w:p w14:paraId="029A7DF4" w14:textId="77777777" w:rsidR="00B0541E" w:rsidRPr="004F2EF9" w:rsidRDefault="00B0541E" w:rsidP="00B0541E">
      <w:pPr>
        <w:spacing w:before="120"/>
      </w:pPr>
      <w:r w:rsidRPr="004F2EF9">
        <w:rPr>
          <w:b/>
        </w:rPr>
        <w:t>1.4.3.</w:t>
      </w:r>
      <w:r w:rsidRPr="004F2EF9">
        <w:t xml:space="preserve"> Pozostałe określenia podstawowe są zgodne z obowiązują</w:t>
      </w:r>
      <w:r w:rsidRPr="004F2EF9">
        <w:softHyphen/>
        <w:t>cymi, odpowiednimi polskimi normami i z definicjami podanymi w SST D-M-00.00.00 „Wymagania ogólne” pkt 1.4.</w:t>
      </w:r>
    </w:p>
    <w:p w14:paraId="7BDE9F07" w14:textId="77777777" w:rsidR="00B0541E" w:rsidRPr="004F2EF9" w:rsidRDefault="00B0541E" w:rsidP="00B0541E">
      <w:pPr>
        <w:pStyle w:val="Nagwek2"/>
      </w:pPr>
      <w:r w:rsidRPr="004F2EF9">
        <w:t>1.5. Ogólne wymagania dotyczące robót</w:t>
      </w:r>
    </w:p>
    <w:p w14:paraId="2687C1E3" w14:textId="77777777" w:rsidR="00B0541E" w:rsidRPr="004F2EF9" w:rsidRDefault="00B0541E" w:rsidP="00B0541E">
      <w:r w:rsidRPr="004F2EF9">
        <w:t>Ogólne wymagania dotyczące robót podano w SST D-M-00.00.00 „Wymagania ogólne” pkt 1.5.</w:t>
      </w:r>
    </w:p>
    <w:p w14:paraId="4125F310" w14:textId="77777777" w:rsidR="00B0541E" w:rsidRPr="004F2EF9" w:rsidRDefault="00B0541E" w:rsidP="00B0541E">
      <w:pPr>
        <w:pStyle w:val="Nagwek1"/>
      </w:pPr>
      <w:r w:rsidRPr="004F2EF9">
        <w:t>2. MATERIAŁY</w:t>
      </w:r>
    </w:p>
    <w:p w14:paraId="67EA7F3B" w14:textId="77777777" w:rsidR="00B0541E" w:rsidRPr="004F2EF9" w:rsidRDefault="00B0541E" w:rsidP="00B0541E">
      <w:pPr>
        <w:pStyle w:val="Nagwek2"/>
      </w:pPr>
      <w:r w:rsidRPr="004F2EF9">
        <w:t>2.1. Ogólne wymagania dotyczące materiałów</w:t>
      </w:r>
    </w:p>
    <w:p w14:paraId="2A1FF325" w14:textId="77777777" w:rsidR="00B0541E" w:rsidRPr="004F2EF9" w:rsidRDefault="00B0541E" w:rsidP="00B0541E">
      <w:r w:rsidRPr="004F2EF9">
        <w:t>Ogólne wymagania dotyczące materiałów, ich pozyskiwania i składowania, podano w SST D-M-00.00.00 „Wymagania ogólne” pkt 2.</w:t>
      </w:r>
    </w:p>
    <w:p w14:paraId="26BF9DD2" w14:textId="77777777" w:rsidR="00B0541E" w:rsidRDefault="00B0541E" w:rsidP="00B0541E">
      <w:pPr>
        <w:pStyle w:val="Nagwek2"/>
        <w:rPr>
          <w:rFonts w:cs="Arial"/>
        </w:rPr>
      </w:pPr>
      <w:r w:rsidRPr="004F2EF9">
        <w:t>2.</w:t>
      </w:r>
      <w:r>
        <w:rPr>
          <w:lang w:val="pl-PL"/>
        </w:rPr>
        <w:t>2</w:t>
      </w:r>
      <w:r w:rsidRPr="004F2EF9">
        <w:t>. Betonowa kostka brukowa</w:t>
      </w:r>
    </w:p>
    <w:p w14:paraId="201650CA" w14:textId="77777777" w:rsidR="00B0541E" w:rsidRPr="004F2EF9" w:rsidRDefault="00B0541E" w:rsidP="00B0541E">
      <w:r w:rsidRPr="004F2EF9">
        <w:rPr>
          <w:b/>
        </w:rPr>
        <w:t xml:space="preserve"> </w:t>
      </w:r>
      <w:r w:rsidRPr="004F2EF9">
        <w:t>musi posiadać oznakowanie CE lub znak budowlany. Wykonawca winien przedstawić własne badania laboratoryjne określające cechy kostki.</w:t>
      </w:r>
    </w:p>
    <w:p w14:paraId="13262483" w14:textId="77777777" w:rsidR="00B0541E" w:rsidRPr="004F2EF9" w:rsidRDefault="00B0541E" w:rsidP="00B0541E">
      <w:pPr>
        <w:outlineLvl w:val="0"/>
        <w:rPr>
          <w:rFonts w:cs="Arial"/>
        </w:rPr>
      </w:pPr>
      <w:r w:rsidRPr="004F2EF9">
        <w:rPr>
          <w:rFonts w:cs="Arial"/>
          <w:b/>
        </w:rPr>
        <w:t>2.</w:t>
      </w:r>
      <w:r>
        <w:rPr>
          <w:rFonts w:cs="Arial"/>
          <w:b/>
        </w:rPr>
        <w:t>2</w:t>
      </w:r>
      <w:r w:rsidRPr="004F2EF9">
        <w:rPr>
          <w:rFonts w:cs="Arial"/>
          <w:b/>
        </w:rPr>
        <w:t>.1.</w:t>
      </w:r>
      <w:r w:rsidRPr="004F2EF9">
        <w:rPr>
          <w:rFonts w:cs="Arial"/>
        </w:rPr>
        <w:t xml:space="preserve"> Należy stosować kostkę klasy D, T i </w:t>
      </w:r>
      <w:proofErr w:type="spellStart"/>
      <w:r w:rsidRPr="004F2EF9">
        <w:rPr>
          <w:rFonts w:cs="Arial"/>
        </w:rPr>
        <w:t>I</w:t>
      </w:r>
      <w:proofErr w:type="spellEnd"/>
      <w:r w:rsidRPr="004F2EF9">
        <w:rPr>
          <w:rFonts w:cs="Arial"/>
        </w:rPr>
        <w:t xml:space="preserve"> wg wymagań zapisanych w PN-EN 1338 „Betonowe kostki brukowe. Wymagania i metody badań”. </w:t>
      </w:r>
    </w:p>
    <w:p w14:paraId="395361E0" w14:textId="77777777" w:rsidR="00B0541E" w:rsidRPr="004F2EF9" w:rsidRDefault="00B0541E" w:rsidP="00B0541E">
      <w:pPr>
        <w:outlineLvl w:val="0"/>
        <w:rPr>
          <w:rFonts w:cs="Arial"/>
        </w:rPr>
      </w:pPr>
      <w:r w:rsidRPr="004F2EF9">
        <w:rPr>
          <w:rFonts w:cs="Arial"/>
          <w:b/>
        </w:rPr>
        <w:t>2.</w:t>
      </w:r>
      <w:r>
        <w:rPr>
          <w:rFonts w:cs="Arial"/>
          <w:b/>
        </w:rPr>
        <w:t>2</w:t>
      </w:r>
      <w:r w:rsidRPr="004F2EF9">
        <w:rPr>
          <w:rFonts w:cs="Arial"/>
          <w:b/>
        </w:rPr>
        <w:t>.2.</w:t>
      </w:r>
      <w:r w:rsidRPr="004F2EF9">
        <w:rPr>
          <w:rFonts w:cs="Arial"/>
        </w:rPr>
        <w:t xml:space="preserve"> Cechy fizykomechaniczne betonowych kostek brukowych</w:t>
      </w:r>
    </w:p>
    <w:p w14:paraId="4EDE8F43" w14:textId="77777777" w:rsidR="00B0541E" w:rsidRPr="004F2EF9" w:rsidRDefault="00B0541E" w:rsidP="00B0541E">
      <w:pPr>
        <w:outlineLvl w:val="0"/>
        <w:rPr>
          <w:rFonts w:cs="Arial"/>
        </w:rPr>
      </w:pPr>
      <w:r w:rsidRPr="004F2EF9">
        <w:rPr>
          <w:rFonts w:cs="Arial"/>
        </w:rPr>
        <w:t>Betonowe kostki brukowe powinny posiadać cechy fizykomechaniczne określone w tablicy:</w:t>
      </w:r>
    </w:p>
    <w:p w14:paraId="4B2AE2B8" w14:textId="77777777" w:rsidR="00B0541E" w:rsidRPr="004F2EF9" w:rsidRDefault="00B0541E" w:rsidP="00B0541E">
      <w:pPr>
        <w:rPr>
          <w:rFonts w:cs="Arial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"/>
        <w:gridCol w:w="7185"/>
        <w:gridCol w:w="1745"/>
      </w:tblGrid>
      <w:tr w:rsidR="00B0541E" w:rsidRPr="004F2EF9" w14:paraId="04630C15" w14:textId="77777777" w:rsidTr="00CA40F0">
        <w:trPr>
          <w:trHeight w:val="268"/>
          <w:jc w:val="center"/>
        </w:trPr>
        <w:tc>
          <w:tcPr>
            <w:tcW w:w="332" w:type="dxa"/>
            <w:vAlign w:val="center"/>
          </w:tcPr>
          <w:p w14:paraId="47487D77" w14:textId="77777777" w:rsidR="00B0541E" w:rsidRPr="004F2EF9" w:rsidRDefault="00B0541E" w:rsidP="00CA40F0">
            <w:pPr>
              <w:pStyle w:val="Bezodstpw"/>
            </w:pPr>
            <w:proofErr w:type="spellStart"/>
            <w:r w:rsidRPr="004F2EF9">
              <w:t>Lp</w:t>
            </w:r>
            <w:proofErr w:type="spellEnd"/>
          </w:p>
        </w:tc>
        <w:tc>
          <w:tcPr>
            <w:tcW w:w="7185" w:type="dxa"/>
            <w:vAlign w:val="center"/>
          </w:tcPr>
          <w:p w14:paraId="43022927" w14:textId="77777777" w:rsidR="00B0541E" w:rsidRPr="004F2EF9" w:rsidRDefault="00B0541E" w:rsidP="00CA40F0">
            <w:pPr>
              <w:pStyle w:val="Bezodstpw"/>
            </w:pPr>
            <w:r w:rsidRPr="004F2EF9">
              <w:t>Cechy</w:t>
            </w:r>
          </w:p>
        </w:tc>
        <w:tc>
          <w:tcPr>
            <w:tcW w:w="1745" w:type="dxa"/>
            <w:vAlign w:val="center"/>
          </w:tcPr>
          <w:p w14:paraId="44F19EBA" w14:textId="77777777" w:rsidR="00B0541E" w:rsidRPr="004F2EF9" w:rsidRDefault="00B0541E" w:rsidP="00CA40F0">
            <w:pPr>
              <w:pStyle w:val="Bezodstpw"/>
            </w:pPr>
            <w:r w:rsidRPr="004F2EF9">
              <w:t>Wartość</w:t>
            </w:r>
          </w:p>
        </w:tc>
      </w:tr>
      <w:tr w:rsidR="00B0541E" w:rsidRPr="004F2EF9" w14:paraId="15A9C1A7" w14:textId="77777777" w:rsidTr="00CA40F0">
        <w:trPr>
          <w:jc w:val="center"/>
        </w:trPr>
        <w:tc>
          <w:tcPr>
            <w:tcW w:w="332" w:type="dxa"/>
          </w:tcPr>
          <w:p w14:paraId="66D3322E" w14:textId="77777777" w:rsidR="00B0541E" w:rsidRPr="004F2EF9" w:rsidRDefault="00B0541E" w:rsidP="00CA40F0">
            <w:pPr>
              <w:pStyle w:val="Bezodstpw"/>
            </w:pPr>
            <w:r w:rsidRPr="004F2EF9">
              <w:t>1</w:t>
            </w:r>
          </w:p>
        </w:tc>
        <w:tc>
          <w:tcPr>
            <w:tcW w:w="7185" w:type="dxa"/>
          </w:tcPr>
          <w:p w14:paraId="4F390386" w14:textId="77777777" w:rsidR="00B0541E" w:rsidRPr="004F2EF9" w:rsidRDefault="00B0541E" w:rsidP="00CA40F0">
            <w:pPr>
              <w:pStyle w:val="Bezodstpw"/>
            </w:pPr>
            <w:r w:rsidRPr="004F2EF9">
              <w:t xml:space="preserve">Wytrzymałości charakterystyczna na rozciąganie przy rozłupywaniu co najmniej; MPa,  </w:t>
            </w:r>
          </w:p>
          <w:p w14:paraId="59490C56" w14:textId="77777777" w:rsidR="00B0541E" w:rsidRPr="004F2EF9" w:rsidRDefault="00B0541E" w:rsidP="00CA40F0">
            <w:pPr>
              <w:pStyle w:val="Bezodstpw"/>
            </w:pPr>
            <w:r w:rsidRPr="004F2EF9">
              <w:t>- pojedynczy wynik co najmniej MPa,</w:t>
            </w:r>
          </w:p>
        </w:tc>
        <w:tc>
          <w:tcPr>
            <w:tcW w:w="1745" w:type="dxa"/>
          </w:tcPr>
          <w:p w14:paraId="626B2538" w14:textId="77777777" w:rsidR="00B0541E" w:rsidRPr="004F2EF9" w:rsidRDefault="00B0541E" w:rsidP="00CA40F0">
            <w:pPr>
              <w:pStyle w:val="Bezodstpw"/>
            </w:pPr>
            <w:r w:rsidRPr="004F2EF9">
              <w:t>3,6</w:t>
            </w:r>
          </w:p>
          <w:p w14:paraId="437FB75A" w14:textId="77777777" w:rsidR="00B0541E" w:rsidRPr="004F2EF9" w:rsidRDefault="00B0541E" w:rsidP="00CA40F0">
            <w:pPr>
              <w:pStyle w:val="Bezodstpw"/>
            </w:pPr>
            <w:r w:rsidRPr="004F2EF9">
              <w:t>2,9</w:t>
            </w:r>
          </w:p>
        </w:tc>
      </w:tr>
      <w:tr w:rsidR="00B0541E" w:rsidRPr="004F2EF9" w14:paraId="151230B1" w14:textId="77777777" w:rsidTr="00CA40F0">
        <w:trPr>
          <w:jc w:val="center"/>
        </w:trPr>
        <w:tc>
          <w:tcPr>
            <w:tcW w:w="332" w:type="dxa"/>
          </w:tcPr>
          <w:p w14:paraId="2C76E1DC" w14:textId="77777777" w:rsidR="00B0541E" w:rsidRPr="004F2EF9" w:rsidRDefault="00B0541E" w:rsidP="00CA40F0">
            <w:pPr>
              <w:pStyle w:val="Bezodstpw"/>
            </w:pPr>
            <w:r w:rsidRPr="004F2EF9">
              <w:t>2</w:t>
            </w:r>
          </w:p>
        </w:tc>
        <w:tc>
          <w:tcPr>
            <w:tcW w:w="7185" w:type="dxa"/>
          </w:tcPr>
          <w:p w14:paraId="67C3859E" w14:textId="77777777" w:rsidR="00B0541E" w:rsidRPr="004F2EF9" w:rsidRDefault="00B0541E" w:rsidP="00CA40F0">
            <w:pPr>
              <w:pStyle w:val="Bezodstpw"/>
            </w:pPr>
            <w:r w:rsidRPr="004F2EF9">
              <w:t>Odporność na zamrażanie, rozmrażanie z udziałem soli odladzających - ubytek masy po badaniu średnio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  <w:p w14:paraId="52E9F04A" w14:textId="77777777" w:rsidR="00B0541E" w:rsidRPr="004F2EF9" w:rsidRDefault="00B0541E" w:rsidP="00CA40F0">
            <w:pPr>
              <w:pStyle w:val="Bezodstpw"/>
            </w:pPr>
            <w:r w:rsidRPr="004F2EF9">
              <w:t>- pojedynczy wynik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</w:tc>
        <w:tc>
          <w:tcPr>
            <w:tcW w:w="1745" w:type="dxa"/>
          </w:tcPr>
          <w:p w14:paraId="73B42451" w14:textId="77777777" w:rsidR="00B0541E" w:rsidRPr="004F2EF9" w:rsidRDefault="00B0541E" w:rsidP="00CA40F0">
            <w:pPr>
              <w:pStyle w:val="Bezodstpw"/>
            </w:pPr>
          </w:p>
          <w:p w14:paraId="60E224AB" w14:textId="77777777" w:rsidR="00B0541E" w:rsidRPr="004F2EF9" w:rsidRDefault="00B0541E" w:rsidP="00CA40F0">
            <w:pPr>
              <w:pStyle w:val="Bezodstpw"/>
            </w:pPr>
            <w:r w:rsidRPr="004F2EF9">
              <w:t>≤1,0</w:t>
            </w:r>
          </w:p>
          <w:p w14:paraId="5EA5AE07" w14:textId="77777777" w:rsidR="00B0541E" w:rsidRPr="004F2EF9" w:rsidRDefault="00B0541E" w:rsidP="00CA40F0">
            <w:pPr>
              <w:pStyle w:val="Bezodstpw"/>
            </w:pPr>
            <w:r w:rsidRPr="004F2EF9">
              <w:t>≤1,5</w:t>
            </w:r>
          </w:p>
        </w:tc>
      </w:tr>
      <w:tr w:rsidR="00B0541E" w:rsidRPr="004F2EF9" w14:paraId="1388D7AD" w14:textId="77777777" w:rsidTr="00CA40F0">
        <w:trPr>
          <w:jc w:val="center"/>
        </w:trPr>
        <w:tc>
          <w:tcPr>
            <w:tcW w:w="332" w:type="dxa"/>
          </w:tcPr>
          <w:p w14:paraId="75E2AA39" w14:textId="77777777" w:rsidR="00B0541E" w:rsidRPr="004F2EF9" w:rsidRDefault="00B0541E" w:rsidP="00CA40F0">
            <w:pPr>
              <w:pStyle w:val="Bezodstpw"/>
            </w:pPr>
            <w:r w:rsidRPr="004F2EF9">
              <w:t>3</w:t>
            </w:r>
          </w:p>
        </w:tc>
        <w:tc>
          <w:tcPr>
            <w:tcW w:w="7185" w:type="dxa"/>
          </w:tcPr>
          <w:p w14:paraId="13A94831" w14:textId="77777777" w:rsidR="00B0541E" w:rsidRPr="004F2EF9" w:rsidRDefault="00B0541E" w:rsidP="00CA40F0">
            <w:pPr>
              <w:pStyle w:val="Bezodstpw"/>
            </w:pPr>
            <w:r w:rsidRPr="004F2EF9">
              <w:t>Odporność na ścieranie metodą z zał. G mm</w:t>
            </w:r>
          </w:p>
          <w:p w14:paraId="60434076" w14:textId="77777777" w:rsidR="00B0541E" w:rsidRPr="004F2EF9" w:rsidRDefault="00B0541E" w:rsidP="00CA40F0">
            <w:pPr>
              <w:pStyle w:val="Bezodstpw"/>
            </w:pPr>
            <w:r w:rsidRPr="004F2EF9">
              <w:t>lub metodą alternatywną z zał. H mm</w:t>
            </w:r>
            <w:r w:rsidRPr="004F2EF9">
              <w:rPr>
                <w:vertAlign w:val="superscript"/>
              </w:rPr>
              <w:t>3</w:t>
            </w:r>
            <w:r w:rsidRPr="004F2EF9">
              <w:t>/mm</w:t>
            </w:r>
            <w:r w:rsidRPr="004F2EF9">
              <w:rPr>
                <w:vertAlign w:val="superscript"/>
              </w:rPr>
              <w:t>2</w:t>
            </w:r>
          </w:p>
        </w:tc>
        <w:tc>
          <w:tcPr>
            <w:tcW w:w="1745" w:type="dxa"/>
          </w:tcPr>
          <w:p w14:paraId="0F0CE5B5" w14:textId="77777777" w:rsidR="00B0541E" w:rsidRPr="004F2EF9" w:rsidRDefault="00B0541E" w:rsidP="00CA40F0">
            <w:pPr>
              <w:pStyle w:val="Bezodstpw"/>
            </w:pPr>
            <w:r w:rsidRPr="004F2EF9">
              <w:t>≤20</w:t>
            </w:r>
          </w:p>
          <w:p w14:paraId="7CD50760" w14:textId="77777777" w:rsidR="00B0541E" w:rsidRPr="004F2EF9" w:rsidRDefault="00B0541E" w:rsidP="00CA40F0">
            <w:pPr>
              <w:pStyle w:val="Bezodstpw"/>
            </w:pPr>
            <w:r w:rsidRPr="004F2EF9">
              <w:t>≤18000/5000 (klasa 4 oznaczenie I)</w:t>
            </w:r>
          </w:p>
        </w:tc>
      </w:tr>
      <w:tr w:rsidR="00B0541E" w:rsidRPr="004F2EF9" w14:paraId="198D2DC6" w14:textId="77777777" w:rsidTr="00CA40F0">
        <w:trPr>
          <w:jc w:val="center"/>
        </w:trPr>
        <w:tc>
          <w:tcPr>
            <w:tcW w:w="332" w:type="dxa"/>
          </w:tcPr>
          <w:p w14:paraId="03C6CD9C" w14:textId="77777777" w:rsidR="00B0541E" w:rsidRPr="004F2EF9" w:rsidRDefault="00B0541E" w:rsidP="00CA40F0">
            <w:pPr>
              <w:pStyle w:val="Bezodstpw"/>
            </w:pPr>
            <w:r w:rsidRPr="004F2EF9">
              <w:t>4.</w:t>
            </w:r>
          </w:p>
        </w:tc>
        <w:tc>
          <w:tcPr>
            <w:tcW w:w="7185" w:type="dxa"/>
          </w:tcPr>
          <w:p w14:paraId="7CCA9144" w14:textId="77777777" w:rsidR="00B0541E" w:rsidRPr="004F2EF9" w:rsidRDefault="00B0541E" w:rsidP="00CA40F0">
            <w:pPr>
              <w:pStyle w:val="Bezodstpw"/>
            </w:pPr>
            <w:r w:rsidRPr="004F2EF9">
              <w:t>Nasiąkliwość; %</w:t>
            </w:r>
          </w:p>
        </w:tc>
        <w:tc>
          <w:tcPr>
            <w:tcW w:w="1745" w:type="dxa"/>
          </w:tcPr>
          <w:p w14:paraId="0233D55E" w14:textId="77777777" w:rsidR="00B0541E" w:rsidRPr="004F2EF9" w:rsidRDefault="00B0541E" w:rsidP="00CA40F0">
            <w:pPr>
              <w:pStyle w:val="Bezodstpw"/>
            </w:pPr>
            <w:r w:rsidRPr="004F2EF9">
              <w:t>≤</w:t>
            </w:r>
            <w:r>
              <w:t>6</w:t>
            </w:r>
            <w:r w:rsidRPr="004F2EF9">
              <w:t>,0</w:t>
            </w:r>
          </w:p>
        </w:tc>
      </w:tr>
    </w:tbl>
    <w:p w14:paraId="5821C85E" w14:textId="77777777" w:rsidR="00B0541E" w:rsidRPr="004F2EF9" w:rsidRDefault="00B0541E" w:rsidP="00B0541E">
      <w:pPr>
        <w:pStyle w:val="Nagwek3"/>
      </w:pPr>
      <w:r w:rsidRPr="004F2EF9">
        <w:t>2.</w:t>
      </w:r>
      <w:r>
        <w:rPr>
          <w:lang w:val="pl-PL"/>
        </w:rPr>
        <w:t>2</w:t>
      </w:r>
      <w:r w:rsidRPr="004F2EF9">
        <w:t>.3. Wygląd zewnętrzny</w:t>
      </w:r>
    </w:p>
    <w:p w14:paraId="23109AE9" w14:textId="77777777" w:rsidR="00B0541E" w:rsidRPr="004F2EF9" w:rsidRDefault="00B0541E" w:rsidP="00B0541E">
      <w:r w:rsidRPr="004F2EF9">
        <w:t>Górna powierzchnia wyrobu powinna być bez rys, odprysków i rozwarstwienia między warstwami. Jeżeli maksymalne wymiary kostki są większe od 300mm to odchyłki dla górnej płaskiej powierzchni wynoszą:</w:t>
      </w:r>
    </w:p>
    <w:p w14:paraId="4F13B18A" w14:textId="77777777" w:rsidR="00B0541E" w:rsidRPr="004F2EF9" w:rsidRDefault="00B0541E" w:rsidP="00B0541E">
      <w:pPr>
        <w:ind w:firstLine="992"/>
        <w:rPr>
          <w:rFonts w:cs="Arial"/>
        </w:rPr>
      </w:pPr>
      <w:r w:rsidRPr="004F2EF9">
        <w:rPr>
          <w:rFonts w:cs="Arial"/>
        </w:rPr>
        <w:t>- dla długości pomiarowej 300mm max wypukłość 1,5mm i max wklęsłość 1,0mm</w:t>
      </w:r>
    </w:p>
    <w:p w14:paraId="418ECD41" w14:textId="77777777" w:rsidR="00B0541E" w:rsidRPr="004F2EF9" w:rsidRDefault="00B0541E" w:rsidP="00B0541E">
      <w:pPr>
        <w:ind w:firstLine="992"/>
        <w:rPr>
          <w:rFonts w:cs="Arial"/>
        </w:rPr>
      </w:pPr>
      <w:r w:rsidRPr="004F2EF9">
        <w:rPr>
          <w:rFonts w:cs="Arial"/>
        </w:rPr>
        <w:t>- dla długości pomiarowej 400mm max wypukłość 2,0mm i max wklęsłość 1,5mm</w:t>
      </w:r>
    </w:p>
    <w:p w14:paraId="1E651374" w14:textId="77777777" w:rsidR="00B0541E" w:rsidRPr="004F2EF9" w:rsidRDefault="00B0541E" w:rsidP="00B0541E">
      <w:pPr>
        <w:pStyle w:val="Nagwek3"/>
      </w:pPr>
      <w:r w:rsidRPr="004F2EF9">
        <w:lastRenderedPageBreak/>
        <w:t>2.</w:t>
      </w:r>
      <w:r>
        <w:rPr>
          <w:lang w:val="pl-PL"/>
        </w:rPr>
        <w:t>2</w:t>
      </w:r>
      <w:r w:rsidRPr="004F2EF9">
        <w:t>.4. Kształt i wymiary</w:t>
      </w:r>
    </w:p>
    <w:p w14:paraId="26A7FEA4" w14:textId="77777777" w:rsidR="00B0541E" w:rsidRPr="004F2EF9" w:rsidRDefault="00B0541E" w:rsidP="00B0541E">
      <w:pPr>
        <w:rPr>
          <w:rFonts w:cs="Arial"/>
        </w:rPr>
      </w:pPr>
      <w:r w:rsidRPr="004F2EF9">
        <w:rPr>
          <w:rFonts w:cs="Arial"/>
        </w:rPr>
        <w:t>Tolerancje wymiarowe wynoszą:</w:t>
      </w:r>
    </w:p>
    <w:p w14:paraId="15E0A795" w14:textId="77777777" w:rsidR="00B0541E" w:rsidRPr="00B019D6" w:rsidRDefault="00B0541E" w:rsidP="00B0541E">
      <w:pPr>
        <w:pStyle w:val="Nagwek8"/>
      </w:pPr>
      <w:r w:rsidRPr="004F2EF9">
        <w:t>na długości</w:t>
      </w:r>
      <w:r>
        <w:t xml:space="preserve"> </w:t>
      </w:r>
      <w:r w:rsidRPr="00B019D6">
        <w:sym w:font="Symbol" w:char="F0B1"/>
      </w:r>
      <w:r w:rsidRPr="00B019D6">
        <w:t xml:space="preserve"> 2 mm,</w:t>
      </w:r>
    </w:p>
    <w:p w14:paraId="6689B5F9" w14:textId="77777777" w:rsidR="00B0541E" w:rsidRPr="00B019D6" w:rsidRDefault="00B0541E" w:rsidP="00B0541E">
      <w:pPr>
        <w:pStyle w:val="Nagwek8"/>
      </w:pPr>
      <w:r w:rsidRPr="00B019D6">
        <w:t>na szerokośc</w:t>
      </w:r>
      <w:r>
        <w:t xml:space="preserve">i </w:t>
      </w:r>
      <w:r w:rsidRPr="00B019D6">
        <w:sym w:font="Symbol" w:char="F0B1"/>
      </w:r>
      <w:r w:rsidRPr="00B019D6">
        <w:t xml:space="preserve"> 2 mm,</w:t>
      </w:r>
    </w:p>
    <w:p w14:paraId="4C171029" w14:textId="77777777" w:rsidR="00B0541E" w:rsidRPr="00B019D6" w:rsidRDefault="00B0541E" w:rsidP="00B0541E">
      <w:pPr>
        <w:pStyle w:val="Nagwek8"/>
      </w:pPr>
      <w:r w:rsidRPr="00B019D6">
        <w:t>na grubości</w:t>
      </w:r>
      <w:r>
        <w:t xml:space="preserve"> </w:t>
      </w:r>
      <w:r w:rsidRPr="00B019D6">
        <w:sym w:font="Symbol" w:char="F0B1"/>
      </w:r>
      <w:r w:rsidRPr="00B019D6">
        <w:t xml:space="preserve"> 3 mm.</w:t>
      </w:r>
    </w:p>
    <w:p w14:paraId="2BD3D4A8" w14:textId="77777777" w:rsidR="00B0541E" w:rsidRPr="004E6C54" w:rsidRDefault="00B0541E" w:rsidP="00B0541E">
      <w:r w:rsidRPr="00781A1E">
        <w:t>Różnica pomiędzy dwoma pomiarami grubości tej samej kostki powinna być ≤3mm. Maksymalne dopuszczalne różnice pomiędzy pomiarami dwóch przekątnych prostokątnej kostki, której długość przekątnej przekracza 300mm wynoszą dla klasy J  5mm i klasy K  3mm.</w:t>
      </w:r>
    </w:p>
    <w:p w14:paraId="7891E9C0" w14:textId="77777777" w:rsidR="00B0541E" w:rsidRPr="004E6C54" w:rsidRDefault="00B0541E" w:rsidP="00B0541E">
      <w:pPr>
        <w:rPr>
          <w:rFonts w:cs="Arial"/>
        </w:rPr>
      </w:pPr>
    </w:p>
    <w:p w14:paraId="10C157D9" w14:textId="77777777" w:rsidR="00B0541E" w:rsidRPr="004F2EF9" w:rsidRDefault="00B0541E" w:rsidP="00B0541E">
      <w:pPr>
        <w:pStyle w:val="Nagwek2"/>
      </w:pPr>
      <w:r w:rsidRPr="004F2EF9">
        <w:t xml:space="preserve">2.2.  Piasek na podsypkę </w:t>
      </w:r>
    </w:p>
    <w:p w14:paraId="6453E54A" w14:textId="77777777" w:rsidR="00B0541E" w:rsidRPr="004F2EF9" w:rsidRDefault="00B0541E" w:rsidP="00B0541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rPr>
          <w:rFonts w:cs="Arial"/>
        </w:rPr>
      </w:pPr>
      <w:r w:rsidRPr="004F2EF9">
        <w:rPr>
          <w:rFonts w:cs="Arial"/>
        </w:rPr>
        <w:t>Należy stosować piasek odpowiadający wymaganiom PN</w:t>
      </w:r>
      <w:r w:rsidRPr="004F2EF9">
        <w:rPr>
          <w:rFonts w:cs="Arial"/>
        </w:rPr>
        <w:noBreakHyphen/>
        <w:t>EN 13242. Piasek użyty na podsypkę nie może zawierać domieszek gliny w ilościach przekraczających 5 %. Piasek do pielęgnacji wykonanego chodnika – należy użyć piasku opisanego wyżej.</w:t>
      </w:r>
      <w:r>
        <w:rPr>
          <w:rFonts w:cs="Arial"/>
        </w:rPr>
        <w:t xml:space="preserve"> </w:t>
      </w:r>
    </w:p>
    <w:p w14:paraId="01903056" w14:textId="77777777" w:rsidR="00B0541E" w:rsidRPr="004F2EF9" w:rsidRDefault="00B0541E" w:rsidP="00B0541E">
      <w:pPr>
        <w:pStyle w:val="Nagwek2"/>
      </w:pPr>
      <w:r w:rsidRPr="004F2EF9">
        <w:t>2.3. Cement</w:t>
      </w:r>
    </w:p>
    <w:p w14:paraId="139B0EAA" w14:textId="77777777" w:rsidR="00B0541E" w:rsidRPr="004F2EF9" w:rsidRDefault="00B0541E" w:rsidP="00B0541E">
      <w:pPr>
        <w:rPr>
          <w:rFonts w:cs="Arial"/>
          <w:b/>
        </w:rPr>
      </w:pPr>
      <w:r w:rsidRPr="004F2EF9">
        <w:rPr>
          <w:rFonts w:cs="Arial"/>
        </w:rPr>
        <w:t>Na podsypkę cementowo – piaskową należy stosować cement portlandzki klasy 32,5 wg PN-EN 197-1:2002.</w:t>
      </w:r>
      <w:r w:rsidRPr="004F2EF9">
        <w:rPr>
          <w:rFonts w:cs="Arial"/>
          <w:b/>
        </w:rPr>
        <w:t xml:space="preserve"> </w:t>
      </w:r>
      <w:r w:rsidRPr="004F2EF9">
        <w:rPr>
          <w:rFonts w:cs="Arial"/>
        </w:rPr>
        <w:t>Badanie cementu należy wykonać zgodnie z PN-EN 196.</w:t>
      </w:r>
    </w:p>
    <w:p w14:paraId="3E8E44CF" w14:textId="77777777" w:rsidR="00B0541E" w:rsidRPr="004F2EF9" w:rsidRDefault="00B0541E" w:rsidP="00B0541E">
      <w:pPr>
        <w:rPr>
          <w:rFonts w:cs="Arial"/>
        </w:rPr>
      </w:pPr>
      <w:r w:rsidRPr="004F2EF9">
        <w:rPr>
          <w:rFonts w:cs="Arial"/>
        </w:rPr>
        <w:t>Przechowywanie cementu powinno odbywać się zgodnie z BN-88/6731-08.</w:t>
      </w:r>
    </w:p>
    <w:p w14:paraId="72F28F40" w14:textId="77777777" w:rsidR="00B0541E" w:rsidRDefault="00B0541E" w:rsidP="00B0541E">
      <w:pPr>
        <w:rPr>
          <w:rFonts w:cs="Arial"/>
        </w:rPr>
      </w:pPr>
      <w:r w:rsidRPr="004F2EF9">
        <w:rPr>
          <w:rFonts w:cs="Arial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5E6E8EDF" w14:textId="77777777" w:rsidR="00B0541E" w:rsidRDefault="00B0541E" w:rsidP="00B0541E">
      <w:pPr>
        <w:pStyle w:val="Nagwek2"/>
      </w:pPr>
      <w:r>
        <w:rPr>
          <w:lang w:val="pl-PL"/>
        </w:rPr>
        <w:t xml:space="preserve">2.4 </w:t>
      </w:r>
      <w:r>
        <w:t>Podsypka cementowo – piaskowa</w:t>
      </w:r>
    </w:p>
    <w:p w14:paraId="526BEE55" w14:textId="77777777" w:rsidR="00B0541E" w:rsidRPr="004F2EF9" w:rsidRDefault="00B0541E" w:rsidP="00B0541E">
      <w:pPr>
        <w:rPr>
          <w:rFonts w:cs="Arial"/>
        </w:rPr>
      </w:pPr>
      <w:r>
        <w:rPr>
          <w:rFonts w:cs="Arial"/>
        </w:rPr>
        <w:t>Nie dopuszcza się wykonywania podsypki cementowo – piaskowej na miejscu – należy przywieźć gotowy materiał z betoniarni</w:t>
      </w:r>
    </w:p>
    <w:p w14:paraId="11A30D3F" w14:textId="77777777" w:rsidR="00B0541E" w:rsidRPr="004F2EF9" w:rsidRDefault="00B0541E" w:rsidP="00B0541E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 xml:space="preserve">. Woda </w:t>
      </w:r>
    </w:p>
    <w:p w14:paraId="373FDF9C" w14:textId="77777777" w:rsidR="00B0541E" w:rsidRPr="004F2EF9" w:rsidRDefault="00B0541E" w:rsidP="00B0541E">
      <w:pPr>
        <w:rPr>
          <w:bCs/>
          <w:u w:val="single"/>
        </w:rPr>
      </w:pPr>
      <w:r w:rsidRPr="004F2EF9">
        <w:rPr>
          <w:rFonts w:cs="Arial"/>
        </w:rPr>
        <w:t>Należy stosować wodę odpowiadającą wymaganiom PN-EN 1008.</w:t>
      </w:r>
    </w:p>
    <w:p w14:paraId="28724694" w14:textId="77777777" w:rsidR="00B0541E" w:rsidRPr="004F2EF9" w:rsidRDefault="00B0541E" w:rsidP="00B0541E">
      <w:pPr>
        <w:pStyle w:val="Nagwek1"/>
      </w:pPr>
      <w:r w:rsidRPr="004F2EF9">
        <w:t>3. sprzęt</w:t>
      </w:r>
    </w:p>
    <w:p w14:paraId="430A6C9D" w14:textId="77777777" w:rsidR="00B0541E" w:rsidRPr="004F2EF9" w:rsidRDefault="00B0541E" w:rsidP="00B0541E">
      <w:pPr>
        <w:pStyle w:val="Nagwek2"/>
      </w:pPr>
      <w:r w:rsidRPr="004F2EF9">
        <w:t>3.1. Ogólne wymagania dotyczące sprzętu</w:t>
      </w:r>
    </w:p>
    <w:p w14:paraId="01F59C81" w14:textId="77777777" w:rsidR="00B0541E" w:rsidRPr="004F2EF9" w:rsidRDefault="00B0541E" w:rsidP="00B0541E">
      <w:r w:rsidRPr="004F2EF9">
        <w:t>Ogólne wymagania dotyczące sprzętu podano w SST D-M-00.00.00 „Wymagania ogólne” pkt 3.</w:t>
      </w:r>
    </w:p>
    <w:p w14:paraId="4681AFB2" w14:textId="77777777" w:rsidR="00B0541E" w:rsidRPr="004F2EF9" w:rsidRDefault="00B0541E" w:rsidP="00B0541E">
      <w:pPr>
        <w:pStyle w:val="Nagwek2"/>
      </w:pPr>
      <w:r w:rsidRPr="004F2EF9">
        <w:t>3.2. Sprzęt do wykonania ścieku</w:t>
      </w:r>
    </w:p>
    <w:p w14:paraId="783E074B" w14:textId="77777777" w:rsidR="00B0541E" w:rsidRPr="004F2EF9" w:rsidRDefault="00B0541E" w:rsidP="00B0541E">
      <w:r w:rsidRPr="004F2EF9">
        <w:t>Roboty można wykonywać ręcznie z zastosowaniem następującego sprzętu:</w:t>
      </w:r>
    </w:p>
    <w:p w14:paraId="7EAAD1F6" w14:textId="77777777" w:rsidR="00B0541E" w:rsidRPr="004F2EF9" w:rsidRDefault="00B0541E" w:rsidP="00B0541E">
      <w:pPr>
        <w:pStyle w:val="Nagwek8"/>
      </w:pPr>
      <w:r w:rsidRPr="004F2EF9">
        <w:t>betoniarek do wytwarzania betonu i zapraw,</w:t>
      </w:r>
    </w:p>
    <w:p w14:paraId="7A45C52C" w14:textId="77777777" w:rsidR="00B0541E" w:rsidRPr="004F2EF9" w:rsidRDefault="00B0541E" w:rsidP="00B0541E">
      <w:pPr>
        <w:pStyle w:val="Nagwek8"/>
      </w:pPr>
      <w:r w:rsidRPr="004F2EF9">
        <w:t>ubijaków ręcznych i mechanicznych do ubijania kostki.</w:t>
      </w:r>
    </w:p>
    <w:p w14:paraId="61AA1E18" w14:textId="77777777" w:rsidR="00B0541E" w:rsidRPr="004F2EF9" w:rsidRDefault="00B0541E" w:rsidP="00B0541E">
      <w:pPr>
        <w:pStyle w:val="Nagwek1"/>
      </w:pPr>
      <w:r w:rsidRPr="004F2EF9">
        <w:t>4. transport</w:t>
      </w:r>
    </w:p>
    <w:p w14:paraId="56517B53" w14:textId="77777777" w:rsidR="00B0541E" w:rsidRPr="004F2EF9" w:rsidRDefault="00B0541E" w:rsidP="00B0541E">
      <w:pPr>
        <w:pStyle w:val="Nagwek2"/>
      </w:pPr>
      <w:r w:rsidRPr="004F2EF9">
        <w:t>4.1. Ogólne wymagania dotyczące transportu</w:t>
      </w:r>
    </w:p>
    <w:p w14:paraId="0EF4FB9E" w14:textId="77777777" w:rsidR="00B0541E" w:rsidRPr="004F2EF9" w:rsidRDefault="00B0541E" w:rsidP="00B0541E">
      <w:r w:rsidRPr="004F2EF9">
        <w:t>Ogólne wymagania dotyczące transportu podano w SST D-M-00.00.00 „Wymagania ogólne” pkt 4.</w:t>
      </w:r>
    </w:p>
    <w:p w14:paraId="6765956B" w14:textId="77777777" w:rsidR="00B0541E" w:rsidRPr="004F2EF9" w:rsidRDefault="00B0541E" w:rsidP="00B0541E">
      <w:pPr>
        <w:pStyle w:val="Nagwek2"/>
      </w:pPr>
      <w:r w:rsidRPr="004F2EF9">
        <w:t>4.2. Transport materiałów</w:t>
      </w:r>
    </w:p>
    <w:p w14:paraId="3F220C7A" w14:textId="77777777" w:rsidR="00B0541E" w:rsidRPr="004F2EF9" w:rsidRDefault="00B0541E" w:rsidP="00B0541E">
      <w:pPr>
        <w:pStyle w:val="Nagwek3"/>
      </w:pPr>
      <w:r w:rsidRPr="004F2EF9">
        <w:t xml:space="preserve">4.2.1. Transport kostek </w:t>
      </w:r>
      <w:r>
        <w:t>betonowych</w:t>
      </w:r>
    </w:p>
    <w:p w14:paraId="18457FA9" w14:textId="77777777" w:rsidR="00B0541E" w:rsidRPr="004F2EF9" w:rsidRDefault="00B0541E" w:rsidP="00B0541E">
      <w:r w:rsidRPr="004F2EF9">
        <w:t>Kostki przewozi się dowolnymi środkami transportowymi.</w:t>
      </w:r>
      <w:r>
        <w:t xml:space="preserve"> </w:t>
      </w:r>
      <w:r w:rsidRPr="004F2EF9">
        <w:t>Kostkę należy układać na podłodze obok siebie tak, aby wypełniła całą powierzchnię środka transportowego. Na tak ułożonej warstwie należy bezpośrednio układać następne warstwy.</w:t>
      </w:r>
      <w:r>
        <w:t xml:space="preserve"> </w:t>
      </w:r>
      <w:r w:rsidRPr="004F2EF9">
        <w:t xml:space="preserve">Kostkę należy ustawiać w stosy. Wysokość stosu lub pryzm nie powinna przekraczać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>.</w:t>
      </w:r>
    </w:p>
    <w:p w14:paraId="3D3F39FB" w14:textId="77777777" w:rsidR="00B0541E" w:rsidRPr="004F2EF9" w:rsidRDefault="00B0541E" w:rsidP="00B0541E">
      <w:pPr>
        <w:pStyle w:val="Nagwek1"/>
      </w:pPr>
      <w:r w:rsidRPr="004F2EF9">
        <w:t>5. wykonanie robót</w:t>
      </w:r>
    </w:p>
    <w:p w14:paraId="3DA025E1" w14:textId="77777777" w:rsidR="00B0541E" w:rsidRPr="004F2EF9" w:rsidRDefault="00B0541E" w:rsidP="00B0541E">
      <w:pPr>
        <w:pStyle w:val="Nagwek2"/>
      </w:pPr>
      <w:r w:rsidRPr="004F2EF9">
        <w:t>5.1. Ogólne zasady wykonania robót</w:t>
      </w:r>
    </w:p>
    <w:p w14:paraId="43D9FE75" w14:textId="77777777" w:rsidR="00B0541E" w:rsidRPr="004F2EF9" w:rsidRDefault="00B0541E" w:rsidP="00B0541E">
      <w:r w:rsidRPr="004F2EF9">
        <w:t>Ogólne zasady wykonania robót podano w SST D-M-00.00.00 „Wymagania ogólne” pkt 5.</w:t>
      </w:r>
    </w:p>
    <w:p w14:paraId="1D03A08E" w14:textId="77777777" w:rsidR="00B0541E" w:rsidRPr="004F2EF9" w:rsidRDefault="00B0541E" w:rsidP="00B0541E">
      <w:pPr>
        <w:pStyle w:val="Nagwek2"/>
      </w:pPr>
      <w:r w:rsidRPr="004F2EF9">
        <w:t>5.2. Roboty przygotowawcze</w:t>
      </w:r>
    </w:p>
    <w:p w14:paraId="2F331718" w14:textId="77777777" w:rsidR="00B0541E" w:rsidRPr="004F2EF9" w:rsidRDefault="00B0541E" w:rsidP="00B0541E">
      <w:r w:rsidRPr="004F2EF9">
        <w:t xml:space="preserve">Przed przystąpieniem do wykonania ścieku należy wytyczyć linię krawężnika </w:t>
      </w:r>
      <w:r>
        <w:t>lub</w:t>
      </w:r>
      <w:r w:rsidRPr="004F2EF9">
        <w:t xml:space="preserve"> oś ścieku zgodnie z dokumentacją projektową. Dla ścieku umieszczonego między jezdniami (nawierzchniami) oś ścieku stanowi oś koryta pod  ławę.</w:t>
      </w:r>
    </w:p>
    <w:p w14:paraId="5609AD56" w14:textId="77777777" w:rsidR="00B0541E" w:rsidRPr="004F2EF9" w:rsidRDefault="00B0541E" w:rsidP="00B0541E">
      <w:pPr>
        <w:pStyle w:val="Nagwek2"/>
      </w:pPr>
      <w:r w:rsidRPr="004F2EF9">
        <w:t>5.3. Wykonanie wykopu, ławy i ustawienie krawężników</w:t>
      </w:r>
    </w:p>
    <w:p w14:paraId="4C4BB03B" w14:textId="77777777" w:rsidR="00B0541E" w:rsidRDefault="00B0541E" w:rsidP="00B0541E">
      <w:r>
        <w:t>Dla ścieku między jezdną a parkingiem należy wykonać:</w:t>
      </w:r>
    </w:p>
    <w:p w14:paraId="0EB4A82B" w14:textId="77777777" w:rsidR="00B0541E" w:rsidRDefault="00B0541E" w:rsidP="00B0541E">
      <w:pPr>
        <w:pStyle w:val="Nagwek8"/>
      </w:pPr>
      <w:r>
        <w:t xml:space="preserve">* </w:t>
      </w:r>
      <w:r w:rsidRPr="004F2EF9">
        <w:t xml:space="preserve">wykopu pod ławę, </w:t>
      </w:r>
    </w:p>
    <w:p w14:paraId="43A44034" w14:textId="77777777" w:rsidR="00B0541E" w:rsidRDefault="00B0541E" w:rsidP="00B0541E">
      <w:pPr>
        <w:pStyle w:val="Nagwek8"/>
      </w:pPr>
      <w:r>
        <w:t xml:space="preserve">* </w:t>
      </w:r>
      <w:r w:rsidRPr="004F2EF9">
        <w:t>ławy betonowej</w:t>
      </w:r>
      <w:r>
        <w:t>.</w:t>
      </w:r>
    </w:p>
    <w:p w14:paraId="0F3FE8C7" w14:textId="77777777" w:rsidR="00B0541E" w:rsidRPr="004F2EF9" w:rsidRDefault="00B0541E" w:rsidP="00B0541E">
      <w:r>
        <w:t>D</w:t>
      </w:r>
      <w:r w:rsidRPr="004F2EF9">
        <w:t xml:space="preserve">la ścieku </w:t>
      </w:r>
      <w:proofErr w:type="spellStart"/>
      <w:r w:rsidRPr="004F2EF9">
        <w:t>przykrawężnikowego</w:t>
      </w:r>
      <w:proofErr w:type="spellEnd"/>
      <w:r w:rsidRPr="004F2EF9">
        <w:t xml:space="preserve"> </w:t>
      </w:r>
      <w:r>
        <w:t>ława betonowa może być wykonana razem z krawężnikiem (wg. D.08.01.01) .</w:t>
      </w:r>
    </w:p>
    <w:p w14:paraId="21D1E4A0" w14:textId="77777777" w:rsidR="00B0541E" w:rsidRPr="004F2EF9" w:rsidRDefault="00B0541E" w:rsidP="00B0541E">
      <w:pPr>
        <w:pStyle w:val="Nagwek2"/>
      </w:pPr>
      <w:r w:rsidRPr="004F2EF9">
        <w:lastRenderedPageBreak/>
        <w:t>5.4. Wykonanie ścieku z kostki betonowej</w:t>
      </w:r>
    </w:p>
    <w:p w14:paraId="0C3C88CC" w14:textId="77777777" w:rsidR="00B0541E" w:rsidRPr="004F2EF9" w:rsidRDefault="00B0541E" w:rsidP="00B0541E">
      <w:pPr>
        <w:pStyle w:val="Nagwek3"/>
      </w:pPr>
      <w:r w:rsidRPr="004F2EF9">
        <w:t xml:space="preserve">5.4.1. Wykonanie podsypki cementowo </w:t>
      </w:r>
      <w:r w:rsidRPr="004F2EF9">
        <w:noBreakHyphen/>
        <w:t xml:space="preserve"> piaskowej.</w:t>
      </w:r>
    </w:p>
    <w:p w14:paraId="0958B635" w14:textId="77777777" w:rsidR="00B0541E" w:rsidRPr="00781A1E" w:rsidRDefault="00B0541E" w:rsidP="00B0541E">
      <w:pPr>
        <w:pStyle w:val="tekstost"/>
      </w:pPr>
      <w:r w:rsidRPr="004F2EF9">
        <w:t xml:space="preserve">Grubość podsypki powinna wynosić po zagęszczeniu </w:t>
      </w:r>
      <w:r>
        <w:t>4</w:t>
      </w:r>
      <w:r w:rsidRPr="00B019D6">
        <w:t xml:space="preserve">cm, a wymagania dla materiałów na podsypkę powinny być zgodne z </w:t>
      </w:r>
      <w:proofErr w:type="spellStart"/>
      <w:r w:rsidRPr="00B019D6">
        <w:t>pktem</w:t>
      </w:r>
      <w:proofErr w:type="spellEnd"/>
      <w:r w:rsidRPr="00B019D6">
        <w:t xml:space="preserve"> 2.3. Dopuszczalne odchyłki od zaprojektowanej grubości podsypki nie powinny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>.</w:t>
      </w:r>
    </w:p>
    <w:p w14:paraId="2B52B64B" w14:textId="77777777" w:rsidR="00B0541E" w:rsidRPr="004F2EF9" w:rsidRDefault="00B0541E" w:rsidP="00B0541E">
      <w:pPr>
        <w:pStyle w:val="tekstost"/>
      </w:pPr>
      <w:r w:rsidRPr="004E6C54">
        <w:t xml:space="preserve"> Podsypkę cementowo-piaskową przygotowuje się w </w:t>
      </w:r>
      <w:r>
        <w:t>betoniarni (nie dopuszcza się mieszania na miejscu)</w:t>
      </w:r>
      <w:r w:rsidRPr="004E6C54">
        <w:t xml:space="preserve">, </w:t>
      </w:r>
      <w:r w:rsidRPr="004F2EF9">
        <w:t>a następnie rozściela się na uprzednio zwilżonej podbudowie, przy zachowaniu:</w:t>
      </w:r>
    </w:p>
    <w:p w14:paraId="1F282713" w14:textId="77777777" w:rsidR="00B0541E" w:rsidRPr="004F2EF9" w:rsidRDefault="00B0541E" w:rsidP="00B0541E">
      <w:pPr>
        <w:pStyle w:val="Nagwek8"/>
      </w:pPr>
      <w:r w:rsidRPr="004F2EF9">
        <w:t>współczynnika wodno-cementowego od 0,25 do 0,35,</w:t>
      </w:r>
    </w:p>
    <w:p w14:paraId="626FD6D9" w14:textId="77777777" w:rsidR="00B0541E" w:rsidRPr="004F2EF9" w:rsidRDefault="00B0541E" w:rsidP="00B0541E">
      <w:pPr>
        <w:pStyle w:val="Nagwek8"/>
      </w:pPr>
      <w:r w:rsidRPr="004F2EF9">
        <w:t>wytrzymałości na ściskanie nie mniejszej niż R</w:t>
      </w:r>
      <w:r w:rsidRPr="004F2EF9">
        <w:rPr>
          <w:vertAlign w:val="subscript"/>
        </w:rPr>
        <w:t>7</w:t>
      </w:r>
      <w:r w:rsidRPr="004F2EF9">
        <w:t xml:space="preserve"> = 10 MPa, R</w:t>
      </w:r>
      <w:r w:rsidRPr="004F2EF9">
        <w:rPr>
          <w:vertAlign w:val="subscript"/>
        </w:rPr>
        <w:t>28</w:t>
      </w:r>
      <w:r w:rsidRPr="004F2EF9">
        <w:t xml:space="preserve"> = 14 MPa.</w:t>
      </w:r>
    </w:p>
    <w:p w14:paraId="77921F97" w14:textId="77777777" w:rsidR="00B0541E" w:rsidRPr="004F2EF9" w:rsidRDefault="00B0541E" w:rsidP="00B0541E">
      <w:r w:rsidRPr="004F2EF9"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>. Rozścielona podsypka powinna być wyprofilowana i zagęszczona w stanie wilgotnym, lekkimi walcami (np. ręcznymi) lub zagęszczarkami wibracyjnymi.</w:t>
      </w:r>
    </w:p>
    <w:p w14:paraId="3BD2DF1D" w14:textId="77777777" w:rsidR="00B0541E" w:rsidRPr="004F2EF9" w:rsidRDefault="00B0541E" w:rsidP="00B0541E">
      <w:r w:rsidRPr="004F2EF9"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4F2EF9">
          <w:t>20 m</w:t>
        </w:r>
      </w:smartTag>
      <w:r w:rsidRPr="004F2EF9">
        <w:t>.</w:t>
      </w:r>
    </w:p>
    <w:p w14:paraId="23C62DBC" w14:textId="77777777" w:rsidR="00B0541E" w:rsidRPr="004F2EF9" w:rsidRDefault="00B0541E" w:rsidP="00B0541E">
      <w:r w:rsidRPr="004F2EF9">
        <w:t>Całkowite ubicie nawierzchni i wypełnienie spoin zaprawą musi być zakończone przed rozpoczęciem wiązania cementu w podsypce</w:t>
      </w:r>
    </w:p>
    <w:p w14:paraId="04D542BE" w14:textId="77777777" w:rsidR="00B0541E" w:rsidRPr="004F2EF9" w:rsidRDefault="00B0541E" w:rsidP="00B0541E">
      <w:pPr>
        <w:pStyle w:val="Nagwek3"/>
      </w:pPr>
      <w:r w:rsidRPr="004F2EF9">
        <w:t>5.4.2. Wykonanie nawierzchni z kostki betonowej</w:t>
      </w:r>
    </w:p>
    <w:p w14:paraId="046E2468" w14:textId="77777777" w:rsidR="00B0541E" w:rsidRPr="004F2EF9" w:rsidRDefault="00B0541E" w:rsidP="00B0541E">
      <w:pPr>
        <w:keepNext/>
        <w:outlineLvl w:val="4"/>
        <w:rPr>
          <w:rFonts w:cs="Arial"/>
        </w:rPr>
      </w:pPr>
      <w:r w:rsidRPr="004F2EF9">
        <w:rPr>
          <w:rFonts w:cs="Arial"/>
        </w:rPr>
        <w:t>Kostkę na zaprawie cementowo-piaskowej można układać przy temperaturze otoczenia nie niższej niż +5</w:t>
      </w:r>
      <w:r w:rsidRPr="004F2EF9">
        <w:rPr>
          <w:rFonts w:cs="Arial"/>
          <w:vertAlign w:val="superscript"/>
        </w:rPr>
        <w:t>o</w:t>
      </w:r>
      <w:r w:rsidRPr="004F2EF9">
        <w:rPr>
          <w:rFonts w:cs="Arial"/>
        </w:rPr>
        <w:t>C.</w:t>
      </w:r>
    </w:p>
    <w:p w14:paraId="107751CC" w14:textId="77777777" w:rsidR="00B0541E" w:rsidRPr="004F2EF9" w:rsidRDefault="00B0541E" w:rsidP="00B0541E">
      <w:pPr>
        <w:keepNext/>
        <w:outlineLvl w:val="4"/>
        <w:rPr>
          <w:rFonts w:cs="Arial"/>
        </w:rPr>
      </w:pPr>
      <w:r w:rsidRPr="004F2EF9">
        <w:rPr>
          <w:rFonts w:cs="Arial"/>
        </w:rPr>
        <w:t xml:space="preserve">Roboty związane z ustawieniem kostki wykonane będą ręcznie przy użyciu narzędzi brukarskich. Przy wykonywaniu nawierzchni należy bezwzględnie przestrzegać zaprojektowanych spadków. </w:t>
      </w:r>
    </w:p>
    <w:p w14:paraId="4C89B26F" w14:textId="77777777" w:rsidR="00B0541E" w:rsidRPr="004F2EF9" w:rsidRDefault="00B0541E" w:rsidP="00B0541E">
      <w:pPr>
        <w:pStyle w:val="Nagwek3"/>
      </w:pPr>
      <w:r w:rsidRPr="004F2EF9">
        <w:t>5.4.</w:t>
      </w:r>
      <w:r>
        <w:t>3</w:t>
      </w:r>
      <w:r w:rsidRPr="004F2EF9">
        <w:t>. Ubijanie kostki</w:t>
      </w:r>
    </w:p>
    <w:p w14:paraId="598F366C" w14:textId="77777777" w:rsidR="00B0541E" w:rsidRPr="004F2EF9" w:rsidRDefault="00B0541E" w:rsidP="00B0541E">
      <w:pPr>
        <w:keepNext/>
        <w:outlineLvl w:val="4"/>
        <w:rPr>
          <w:rFonts w:cs="Arial"/>
        </w:rPr>
      </w:pPr>
      <w:r w:rsidRPr="004F2EF9">
        <w:rPr>
          <w:rFonts w:cs="Arial"/>
        </w:rPr>
        <w:t>Kostkę na podsypce cementowo-piaskowej przy wypełnianiu spoin zaprawą cementowo-piaskową, należy ubijać dwukrotnie.</w:t>
      </w:r>
    </w:p>
    <w:p w14:paraId="6627AEDD" w14:textId="77777777" w:rsidR="00B0541E" w:rsidRPr="004F2EF9" w:rsidRDefault="00B0541E" w:rsidP="00B0541E">
      <w:pPr>
        <w:keepNext/>
        <w:outlineLvl w:val="4"/>
        <w:rPr>
          <w:rFonts w:cs="Arial"/>
        </w:rPr>
      </w:pPr>
      <w:r w:rsidRPr="004F2EF9">
        <w:rPr>
          <w:rFonts w:cs="Arial"/>
        </w:rPr>
        <w:t>Pierwsze mocne ubicie powinno nastąpić przed zalaniem spoin i spowodować obniżenie kostek do wymaganej niwelety.</w:t>
      </w:r>
    </w:p>
    <w:p w14:paraId="1B6C4820" w14:textId="77777777" w:rsidR="00B0541E" w:rsidRPr="004F2EF9" w:rsidRDefault="00B0541E" w:rsidP="00B0541E">
      <w:pPr>
        <w:keepNext/>
        <w:outlineLvl w:val="4"/>
        <w:rPr>
          <w:rFonts w:cs="Arial"/>
        </w:rPr>
      </w:pPr>
      <w:r w:rsidRPr="004F2EF9">
        <w:rPr>
          <w:rFonts w:cs="Arial"/>
        </w:rPr>
        <w:t>Drugie- lekkie ubicie, ma na celu doprowadzenie ubijanej powierzchni kostek do wymaganego przekroju poprzecznego. Drugi ubicie następuje bezpośrednio po zalaniu spoin zaprawą cementowo-piaskową. Zamiast drugiego ubijania można stosować wibratory płytowe lub lekkie walce wibracyjne.</w:t>
      </w:r>
    </w:p>
    <w:p w14:paraId="2417C66C" w14:textId="77777777" w:rsidR="00B0541E" w:rsidRPr="004F2EF9" w:rsidRDefault="00B0541E" w:rsidP="00B0541E">
      <w:pPr>
        <w:pStyle w:val="Nagwek3"/>
      </w:pPr>
      <w:r w:rsidRPr="004F2EF9">
        <w:t>5.4.5. Wypełnienie spoin</w:t>
      </w:r>
    </w:p>
    <w:p w14:paraId="3F23EC0F" w14:textId="77777777" w:rsidR="00B0541E" w:rsidRPr="004F2EF9" w:rsidRDefault="00B0541E" w:rsidP="00B0541E">
      <w:r w:rsidRPr="004F2EF9">
        <w:t xml:space="preserve">Spoiny pomiędzy kostkami  należy wypełnić </w:t>
      </w:r>
      <w:r>
        <w:t>cementem z piaskiem z w proporcji 1:4</w:t>
      </w:r>
      <w:r w:rsidRPr="004F2EF9">
        <w:t>.</w:t>
      </w:r>
    </w:p>
    <w:p w14:paraId="6023D895" w14:textId="77777777" w:rsidR="00B0541E" w:rsidRPr="004F2EF9" w:rsidRDefault="00B0541E" w:rsidP="00B0541E">
      <w:pPr>
        <w:pStyle w:val="Nagwek2"/>
      </w:pPr>
      <w:r w:rsidRPr="004F2EF9">
        <w:t>5.5. Pielęgnacja nawierzchni</w:t>
      </w:r>
    </w:p>
    <w:p w14:paraId="5A38C3DD" w14:textId="77777777" w:rsidR="00B0541E" w:rsidRPr="004F2EF9" w:rsidRDefault="00B0541E" w:rsidP="00B0541E">
      <w:r w:rsidRPr="004F2EF9">
        <w:t>Sposób pielęgnacji nawierzchni zależy od rodzaju wypełnienia spoin i od rodzaju podsypki.</w:t>
      </w:r>
    </w:p>
    <w:p w14:paraId="4EBED92A" w14:textId="77777777" w:rsidR="00B0541E" w:rsidRPr="004F2EF9" w:rsidRDefault="00B0541E" w:rsidP="00B0541E">
      <w:r w:rsidRPr="004F2EF9">
        <w:t>Pielęgnacja nawierzchni kostkowej, której spoiny są wypełnione zaprawą cementowo-piaskową polega na polaniu nawierzchni wodą w kilka godzin po zalaniu spoin i utrzymaniu jej w stałej wilgotności przez okres jednej doby. Następnie nawierzchnię należy przykryć piaskiem i utrzymywać w stałej wilgotności przez okres 7 dni. Po upływie od 2 do 3 tygodni - w zależności od warunków atmosferycznych, nawierzchnię należy oczyścić dokładnie z piasku i można oddać do ruchu.</w:t>
      </w:r>
    </w:p>
    <w:p w14:paraId="0A9DFEF9" w14:textId="77777777" w:rsidR="00B0541E" w:rsidRPr="004F2EF9" w:rsidRDefault="00B0541E" w:rsidP="00B0541E">
      <w:r w:rsidRPr="004F2EF9">
        <w:t>Nawierzchnia kostkowa, której spoiny zostały wypełnione masą zalewową, może być oddana do ruchu bezpośrednio po wykonaniu, bez czynności pielęgnacyjnych.</w:t>
      </w:r>
    </w:p>
    <w:p w14:paraId="6A4B3A58" w14:textId="77777777" w:rsidR="00B0541E" w:rsidRPr="004F2EF9" w:rsidRDefault="00B0541E" w:rsidP="00B0541E">
      <w:r w:rsidRPr="004F2EF9">
        <w:t>Nawierzchnia kostkowa, której spoiny zostały wypełnione piaskiem i pokryte warstwą piasku, można oddać natychmiast do ruchu. Piasek podczas ruchu wypełnia spoiny i po kilku dniach pielęgnację nawierzchni można uznać za ukończoną.</w:t>
      </w:r>
    </w:p>
    <w:p w14:paraId="630A4265" w14:textId="77777777" w:rsidR="00B0541E" w:rsidRPr="004F2EF9" w:rsidRDefault="00B0541E" w:rsidP="00B0541E">
      <w:pPr>
        <w:pStyle w:val="Nagwek1"/>
      </w:pPr>
      <w:r w:rsidRPr="004F2EF9">
        <w:t>6. kontrola jakości robót</w:t>
      </w:r>
    </w:p>
    <w:p w14:paraId="1BA20345" w14:textId="77777777" w:rsidR="00B0541E" w:rsidRPr="004F2EF9" w:rsidRDefault="00B0541E" w:rsidP="00B0541E">
      <w:pPr>
        <w:pStyle w:val="Nagwek2"/>
      </w:pPr>
      <w:r w:rsidRPr="004F2EF9">
        <w:t>6.1. Ogólne zasady kontroli jakości robót</w:t>
      </w:r>
    </w:p>
    <w:p w14:paraId="31643B18" w14:textId="77777777" w:rsidR="00B0541E" w:rsidRPr="004F2EF9" w:rsidRDefault="00B0541E" w:rsidP="00B0541E">
      <w:r w:rsidRPr="004F2EF9">
        <w:t>Ogólne zasady kontroli jakości robót podano w SST D-M-00.00.00 „Wymagania ogólne” pkt 6.</w:t>
      </w:r>
    </w:p>
    <w:p w14:paraId="6D3BD711" w14:textId="77777777" w:rsidR="00B0541E" w:rsidRPr="004F2EF9" w:rsidRDefault="00B0541E" w:rsidP="00B0541E">
      <w:pPr>
        <w:pStyle w:val="Nagwek2"/>
      </w:pPr>
      <w:r w:rsidRPr="004F2EF9">
        <w:t>6.2. Badania przed przystąpieniem do robót</w:t>
      </w:r>
    </w:p>
    <w:p w14:paraId="2BB68EBA" w14:textId="77777777" w:rsidR="00B0541E" w:rsidRPr="004F2EF9" w:rsidRDefault="00B0541E" w:rsidP="00B0541E">
      <w:r w:rsidRPr="004F2EF9">
        <w:t>Badania pozostałych materiałów stosowanych do wykonania ścieku z kostki kamiennej powinny obejmować wszystkie właściwości, które zostały określone w przepisach  podanych dla odpowiednich materiałów w pkt 2.</w:t>
      </w:r>
    </w:p>
    <w:p w14:paraId="158E509C" w14:textId="77777777" w:rsidR="00B0541E" w:rsidRPr="004F2EF9" w:rsidRDefault="00B0541E" w:rsidP="00B0541E">
      <w:pPr>
        <w:pStyle w:val="Nagwek2"/>
      </w:pPr>
      <w:r w:rsidRPr="004F2EF9">
        <w:t>6.3. Badania w czasie robót</w:t>
      </w:r>
    </w:p>
    <w:p w14:paraId="0FB73EC0" w14:textId="77777777" w:rsidR="00B0541E" w:rsidRPr="004F2EF9" w:rsidRDefault="00B0541E" w:rsidP="00B0541E">
      <w:pPr>
        <w:keepNext/>
        <w:outlineLvl w:val="4"/>
        <w:rPr>
          <w:rFonts w:cs="Arial"/>
        </w:rPr>
      </w:pPr>
      <w:r w:rsidRPr="004F2EF9">
        <w:rPr>
          <w:rFonts w:cs="Arial"/>
        </w:rPr>
        <w:t>Kontrola wykonania nawierzchni polega na bieżącej ocenie zgodności z Dokumentacją Projektową i obejmuje:</w:t>
      </w:r>
    </w:p>
    <w:p w14:paraId="03EF0992" w14:textId="77777777" w:rsidR="00B0541E" w:rsidRPr="004F2EF9" w:rsidRDefault="00B0541E" w:rsidP="00B0541E">
      <w:pPr>
        <w:pStyle w:val="Nagwek8"/>
      </w:pPr>
      <w:r w:rsidRPr="004F2EF9">
        <w:t>badanie zwykłe kostki kamiennej,</w:t>
      </w:r>
    </w:p>
    <w:p w14:paraId="044ED3E6" w14:textId="77777777" w:rsidR="00B0541E" w:rsidRPr="004F2EF9" w:rsidRDefault="00B0541E" w:rsidP="00B0541E">
      <w:pPr>
        <w:pStyle w:val="Nagwek8"/>
      </w:pPr>
      <w:r w:rsidRPr="004F2EF9">
        <w:t>badania podsypki cementowo-piaskowej pod względem składu oraz grubości warstwy,</w:t>
      </w:r>
    </w:p>
    <w:p w14:paraId="5F23D853" w14:textId="77777777" w:rsidR="00B0541E" w:rsidRPr="004F2EF9" w:rsidRDefault="00B0541E" w:rsidP="00B0541E">
      <w:pPr>
        <w:pStyle w:val="Nagwek8"/>
      </w:pPr>
      <w:r w:rsidRPr="004F2EF9">
        <w:t>badania ustawienia kostki kamiennej pod względem spadków oraz szerokości i równości spoin,</w:t>
      </w:r>
    </w:p>
    <w:p w14:paraId="7D2EC3B6" w14:textId="77777777" w:rsidR="00B0541E" w:rsidRPr="004F2EF9" w:rsidRDefault="00B0541E" w:rsidP="00B0541E">
      <w:pPr>
        <w:pStyle w:val="Nagwek8"/>
      </w:pPr>
      <w:r w:rsidRPr="004F2EF9">
        <w:t>badania wypełnienia spoin.</w:t>
      </w:r>
    </w:p>
    <w:p w14:paraId="06171BFA" w14:textId="77777777" w:rsidR="00B0541E" w:rsidRPr="004F2EF9" w:rsidRDefault="00B0541E" w:rsidP="00B0541E">
      <w:pPr>
        <w:pStyle w:val="Nagwek1"/>
      </w:pPr>
      <w:r w:rsidRPr="004F2EF9">
        <w:lastRenderedPageBreak/>
        <w:t>7. obmiar robót</w:t>
      </w:r>
    </w:p>
    <w:p w14:paraId="3F98E6DD" w14:textId="77777777" w:rsidR="00B0541E" w:rsidRPr="004F2EF9" w:rsidRDefault="00B0541E" w:rsidP="00B0541E">
      <w:pPr>
        <w:pStyle w:val="Nagwek2"/>
      </w:pPr>
      <w:r w:rsidRPr="004F2EF9">
        <w:t>7.1. Ogólne zasady obmiaru robót</w:t>
      </w:r>
    </w:p>
    <w:p w14:paraId="67DD8A18" w14:textId="77777777" w:rsidR="00B0541E" w:rsidRPr="004F2EF9" w:rsidRDefault="00B0541E" w:rsidP="00B0541E">
      <w:r w:rsidRPr="004F2EF9">
        <w:t>Ogólne zasady obmiaru robót podano w SST D-M-00.00.00 „Wymagania ogólne” pkt 7.</w:t>
      </w:r>
    </w:p>
    <w:p w14:paraId="3907A471" w14:textId="77777777" w:rsidR="00B0541E" w:rsidRPr="004F2EF9" w:rsidRDefault="00B0541E" w:rsidP="00B0541E">
      <w:pPr>
        <w:pStyle w:val="Nagwek2"/>
      </w:pPr>
      <w:r w:rsidRPr="004F2EF9">
        <w:t>7.2. Jednostka obmiarowa</w:t>
      </w:r>
    </w:p>
    <w:p w14:paraId="753C6833" w14:textId="77777777" w:rsidR="00B0541E" w:rsidRPr="004F2EF9" w:rsidRDefault="00B0541E" w:rsidP="00B0541E">
      <w:r w:rsidRPr="004F2EF9">
        <w:t xml:space="preserve">Jednostką obmiarową jest m (metr) wykonanego ścieku z kostki </w:t>
      </w:r>
      <w:r>
        <w:t>betonowej</w:t>
      </w:r>
      <w:r w:rsidRPr="004F2EF9">
        <w:t>.</w:t>
      </w:r>
    </w:p>
    <w:p w14:paraId="297674F9" w14:textId="77777777" w:rsidR="00B0541E" w:rsidRPr="004F2EF9" w:rsidRDefault="00B0541E" w:rsidP="00B0541E">
      <w:pPr>
        <w:pStyle w:val="Nagwek1"/>
      </w:pPr>
      <w:r w:rsidRPr="004F2EF9">
        <w:t>8. ODBIÓR ROBÓT</w:t>
      </w:r>
    </w:p>
    <w:p w14:paraId="40724574" w14:textId="77777777" w:rsidR="00B0541E" w:rsidRPr="004F2EF9" w:rsidRDefault="00B0541E" w:rsidP="00B0541E">
      <w:pPr>
        <w:pStyle w:val="Nagwek2"/>
      </w:pPr>
      <w:r w:rsidRPr="004F2EF9">
        <w:t>8.1. Ogólne zasady odbioru robót</w:t>
      </w:r>
    </w:p>
    <w:p w14:paraId="7ADF5A8A" w14:textId="77777777" w:rsidR="00B0541E" w:rsidRPr="004F2EF9" w:rsidRDefault="00B0541E" w:rsidP="00B0541E">
      <w:r w:rsidRPr="004F2EF9">
        <w:t>Ogólne zasady odbioru robót podano w SST D-M-00.00.00 „Wymagania ogólne” pkt 8.</w:t>
      </w:r>
    </w:p>
    <w:p w14:paraId="65A15372" w14:textId="77777777" w:rsidR="00B0541E" w:rsidRPr="004F2EF9" w:rsidRDefault="00B0541E" w:rsidP="00B0541E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790B2B3B" w14:textId="77777777" w:rsidR="00B0541E" w:rsidRPr="004F2EF9" w:rsidRDefault="00B0541E" w:rsidP="00B0541E">
      <w:pPr>
        <w:pStyle w:val="Nagwek2"/>
        <w:rPr>
          <w:sz w:val="20"/>
        </w:rPr>
      </w:pPr>
      <w:r w:rsidRPr="004F2EF9">
        <w:t>8.2. Odbiór robót zanikających i ulegających zakryciu</w:t>
      </w:r>
    </w:p>
    <w:p w14:paraId="3C866913" w14:textId="77777777" w:rsidR="00B0541E" w:rsidRPr="00781A1E" w:rsidRDefault="00B0541E" w:rsidP="00B0541E">
      <w:pPr>
        <w:ind w:firstLine="283"/>
      </w:pPr>
      <w:r w:rsidRPr="00B019D6">
        <w:t>Odbiorowi robót zan</w:t>
      </w:r>
      <w:r w:rsidRPr="00781A1E">
        <w:t>ikających i ulegających zakryciu podlegają:</w:t>
      </w:r>
    </w:p>
    <w:p w14:paraId="0B79D473" w14:textId="77777777" w:rsidR="00B0541E" w:rsidRPr="004E6C54" w:rsidRDefault="00B0541E" w:rsidP="00B0541E">
      <w:pPr>
        <w:pStyle w:val="Nagwek8"/>
      </w:pPr>
      <w:r w:rsidRPr="004E6C54">
        <w:t>wykop pod ławę,</w:t>
      </w:r>
    </w:p>
    <w:p w14:paraId="5BD7EB62" w14:textId="77777777" w:rsidR="00B0541E" w:rsidRPr="004F2EF9" w:rsidRDefault="00B0541E" w:rsidP="00B0541E">
      <w:pPr>
        <w:pStyle w:val="Nagwek8"/>
      </w:pPr>
      <w:r w:rsidRPr="004F2EF9">
        <w:t>wykonana ława,</w:t>
      </w:r>
    </w:p>
    <w:p w14:paraId="056E03DE" w14:textId="77777777" w:rsidR="00B0541E" w:rsidRPr="004F2EF9" w:rsidRDefault="00B0541E" w:rsidP="00B0541E">
      <w:pPr>
        <w:pStyle w:val="Nagwek8"/>
      </w:pPr>
      <w:r w:rsidRPr="004F2EF9">
        <w:t>wykonana podsypka.</w:t>
      </w:r>
    </w:p>
    <w:p w14:paraId="68971963" w14:textId="77777777" w:rsidR="00B0541E" w:rsidRPr="004F2EF9" w:rsidRDefault="00B0541E" w:rsidP="00B0541E">
      <w:pPr>
        <w:pStyle w:val="Nagwek1"/>
      </w:pPr>
      <w:r w:rsidRPr="004F2EF9">
        <w:t>9. PODSTAWA PŁATNOŚCI</w:t>
      </w:r>
    </w:p>
    <w:p w14:paraId="07B5DE95" w14:textId="77777777" w:rsidR="00B0541E" w:rsidRPr="004F2EF9" w:rsidRDefault="00B0541E" w:rsidP="00B0541E">
      <w:pPr>
        <w:pStyle w:val="Nagwek2"/>
      </w:pPr>
      <w:r w:rsidRPr="004F2EF9">
        <w:t>9.1. Ogólne ustalenia dotyczące podstawy płatności</w:t>
      </w:r>
    </w:p>
    <w:p w14:paraId="6728B805" w14:textId="77777777" w:rsidR="00B0541E" w:rsidRPr="004F2EF9" w:rsidRDefault="00B0541E" w:rsidP="00B0541E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sz w:val="20"/>
        </w:rPr>
        <w:t>Ogólne ustalenia dotyczące podstawy płatności podano w SST D-M-00.00.00 „Wymagania ogólne” pkt 9.</w:t>
      </w:r>
    </w:p>
    <w:p w14:paraId="20287302" w14:textId="77777777" w:rsidR="00B0541E" w:rsidRPr="004F2EF9" w:rsidRDefault="00B0541E" w:rsidP="00B0541E">
      <w:pPr>
        <w:pStyle w:val="Nagwek2"/>
        <w:rPr>
          <w:sz w:val="20"/>
        </w:rPr>
      </w:pPr>
      <w:r w:rsidRPr="00B019D6">
        <w:t>9.2. Cena jednostki obmiarowej</w:t>
      </w:r>
    </w:p>
    <w:p w14:paraId="4AD0C960" w14:textId="77777777" w:rsidR="00B0541E" w:rsidRPr="004E6C54" w:rsidRDefault="00B0541E" w:rsidP="00B0541E">
      <w:r w:rsidRPr="00B019D6">
        <w:t xml:space="preserve">Cena wykonania 1 m ścieku z kostki </w:t>
      </w:r>
      <w:r w:rsidRPr="00781A1E">
        <w:t>betonowej</w:t>
      </w:r>
      <w:r w:rsidRPr="004E6C54">
        <w:t xml:space="preserve"> obejmuje:</w:t>
      </w:r>
    </w:p>
    <w:p w14:paraId="46CA43D0" w14:textId="77777777" w:rsidR="00B0541E" w:rsidRPr="004F2EF9" w:rsidRDefault="00B0541E" w:rsidP="00B0541E">
      <w:pPr>
        <w:pStyle w:val="Nagwek8"/>
      </w:pPr>
      <w:r w:rsidRPr="004F2EF9">
        <w:t xml:space="preserve">prace pomiarowe i przygotowawcze, </w:t>
      </w:r>
    </w:p>
    <w:p w14:paraId="58985788" w14:textId="77777777" w:rsidR="00B0541E" w:rsidRPr="004F2EF9" w:rsidRDefault="00B0541E" w:rsidP="00B0541E">
      <w:pPr>
        <w:pStyle w:val="Nagwek8"/>
      </w:pPr>
      <w:r w:rsidRPr="004F2EF9">
        <w:t>dostarczenie materiałów,</w:t>
      </w:r>
    </w:p>
    <w:p w14:paraId="6762D57E" w14:textId="77777777" w:rsidR="00B0541E" w:rsidRPr="004F2EF9" w:rsidRDefault="00B0541E" w:rsidP="00B0541E">
      <w:pPr>
        <w:pStyle w:val="Nagwek8"/>
      </w:pPr>
      <w:r w:rsidRPr="004F2EF9">
        <w:t>wykonanie wykopu pod ławę,</w:t>
      </w:r>
    </w:p>
    <w:p w14:paraId="55A541DA" w14:textId="77777777" w:rsidR="00B0541E" w:rsidRPr="004F2EF9" w:rsidRDefault="00B0541E" w:rsidP="00B0541E">
      <w:pPr>
        <w:pStyle w:val="Nagwek8"/>
      </w:pPr>
      <w:r w:rsidRPr="004F2EF9">
        <w:t>ew. wykonanie szalunku,</w:t>
      </w:r>
    </w:p>
    <w:p w14:paraId="3FDC246F" w14:textId="77777777" w:rsidR="00B0541E" w:rsidRPr="004F2EF9" w:rsidRDefault="00B0541E" w:rsidP="00B0541E">
      <w:pPr>
        <w:pStyle w:val="Nagwek8"/>
      </w:pPr>
      <w:r>
        <w:t xml:space="preserve">ew. </w:t>
      </w:r>
      <w:r w:rsidRPr="004F2EF9">
        <w:t>wykonanie ławy,</w:t>
      </w:r>
    </w:p>
    <w:p w14:paraId="7B6E80CD" w14:textId="77777777" w:rsidR="00B0541E" w:rsidRPr="004F2EF9" w:rsidRDefault="00B0541E" w:rsidP="00B0541E">
      <w:pPr>
        <w:pStyle w:val="Nagwek8"/>
      </w:pPr>
      <w:r>
        <w:t xml:space="preserve">ew. </w:t>
      </w:r>
      <w:r w:rsidRPr="004F2EF9">
        <w:t>pielęgnację betonu i ew. rozbiórkę szalunku,</w:t>
      </w:r>
    </w:p>
    <w:p w14:paraId="59502771" w14:textId="77777777" w:rsidR="00B0541E" w:rsidRPr="004F2EF9" w:rsidRDefault="00B0541E" w:rsidP="00B0541E">
      <w:pPr>
        <w:pStyle w:val="Nagwek8"/>
      </w:pPr>
      <w:r w:rsidRPr="004F2EF9">
        <w:t>wypełnienie spoin,</w:t>
      </w:r>
    </w:p>
    <w:p w14:paraId="7305F456" w14:textId="77777777" w:rsidR="00B0541E" w:rsidRPr="004F2EF9" w:rsidRDefault="00B0541E" w:rsidP="00B0541E">
      <w:pPr>
        <w:pStyle w:val="Nagwek8"/>
      </w:pPr>
      <w:r w:rsidRPr="004F2EF9">
        <w:t xml:space="preserve">ułożenie ścieku z kostki </w:t>
      </w:r>
      <w:r>
        <w:t>betonowej</w:t>
      </w:r>
      <w:r w:rsidRPr="004F2EF9">
        <w:t>, z wypełnieniem spoin i pielęgnacją ścieku,</w:t>
      </w:r>
    </w:p>
    <w:p w14:paraId="467B82B9" w14:textId="77777777" w:rsidR="00B0541E" w:rsidRPr="004F2EF9" w:rsidRDefault="00B0541E" w:rsidP="00B0541E">
      <w:pPr>
        <w:pStyle w:val="Nagwek8"/>
      </w:pPr>
      <w:r w:rsidRPr="004F2EF9">
        <w:t>przeprowadzenie pomiarów i badań wymaganych w specyfikacji technicznej.</w:t>
      </w:r>
    </w:p>
    <w:p w14:paraId="0B52DA3D" w14:textId="77777777" w:rsidR="00B0541E" w:rsidRPr="004F2EF9" w:rsidRDefault="00B0541E" w:rsidP="00B0541E">
      <w:pPr>
        <w:pStyle w:val="Nagwek1"/>
      </w:pPr>
      <w:r w:rsidRPr="004F2EF9">
        <w:t>10. przepisy związane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B0541E" w:rsidRPr="004F2EF9" w14:paraId="05819A7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48B0046" w14:textId="77777777" w:rsidR="00B0541E" w:rsidRPr="004F2EF9" w:rsidRDefault="00B0541E" w:rsidP="00CA40F0">
            <w:pPr>
              <w:pStyle w:val="Bezodstpw"/>
            </w:pPr>
            <w:r w:rsidRPr="004F2EF9">
              <w:t>12.</w:t>
            </w:r>
          </w:p>
        </w:tc>
        <w:tc>
          <w:tcPr>
            <w:tcW w:w="1701" w:type="dxa"/>
          </w:tcPr>
          <w:p w14:paraId="6396340D" w14:textId="77777777" w:rsidR="00B0541E" w:rsidRPr="004F2EF9" w:rsidRDefault="00B0541E" w:rsidP="00CA40F0">
            <w:pPr>
              <w:pStyle w:val="Bezodstpw"/>
            </w:pPr>
            <w:r w:rsidRPr="004F2EF9">
              <w:t>PN-S-96026</w:t>
            </w:r>
          </w:p>
        </w:tc>
        <w:tc>
          <w:tcPr>
            <w:tcW w:w="5313" w:type="dxa"/>
          </w:tcPr>
          <w:p w14:paraId="1457C086" w14:textId="77777777" w:rsidR="00B0541E" w:rsidRPr="004F2EF9" w:rsidRDefault="00B0541E" w:rsidP="00CA40F0">
            <w:pPr>
              <w:pStyle w:val="Bezodstpw"/>
            </w:pPr>
            <w:r w:rsidRPr="004F2EF9">
              <w:t>Drogi samochodowe. Nawierzchnie z kostki kamiennej nieregularnej. Wymagania techniczne i badania przy odbiorze</w:t>
            </w:r>
          </w:p>
        </w:tc>
      </w:tr>
    </w:tbl>
    <w:p w14:paraId="580E98A5" w14:textId="77777777" w:rsidR="00B0541E" w:rsidRPr="004F2EF9" w:rsidRDefault="00B0541E" w:rsidP="00B0541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B0541E" w:rsidRPr="004F2EF9" w14:paraId="4AEC2735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302E99A" w14:textId="77777777" w:rsidR="00B0541E" w:rsidRPr="004F2EF9" w:rsidRDefault="00B0541E" w:rsidP="00CA40F0">
            <w:pPr>
              <w:pStyle w:val="Bezodstpw"/>
            </w:pPr>
            <w:r w:rsidRPr="004F2EF9">
              <w:t>18.</w:t>
            </w:r>
          </w:p>
        </w:tc>
        <w:tc>
          <w:tcPr>
            <w:tcW w:w="1701" w:type="dxa"/>
          </w:tcPr>
          <w:p w14:paraId="61C895DB" w14:textId="77777777" w:rsidR="00B0541E" w:rsidRPr="004F2EF9" w:rsidRDefault="00B0541E" w:rsidP="00CA40F0">
            <w:pPr>
              <w:pStyle w:val="Bezodstpw"/>
            </w:pPr>
            <w:r w:rsidRPr="004F2EF9">
              <w:t>BN-68/8931-04</w:t>
            </w:r>
          </w:p>
        </w:tc>
        <w:tc>
          <w:tcPr>
            <w:tcW w:w="5313" w:type="dxa"/>
          </w:tcPr>
          <w:p w14:paraId="6729D563" w14:textId="77777777" w:rsidR="00B0541E" w:rsidRPr="004F2EF9" w:rsidRDefault="00B0541E" w:rsidP="00CA40F0">
            <w:pPr>
              <w:pStyle w:val="Bezodstpw"/>
            </w:pPr>
            <w:r w:rsidRPr="004F2EF9">
              <w:t xml:space="preserve">Drogi samochodowe. Pomiar równości nawierzchni </w:t>
            </w:r>
            <w:proofErr w:type="spellStart"/>
            <w:r w:rsidRPr="004F2EF9">
              <w:t>planografem</w:t>
            </w:r>
            <w:proofErr w:type="spellEnd"/>
            <w:r w:rsidRPr="004F2EF9">
              <w:t xml:space="preserve"> i łatą.</w:t>
            </w:r>
          </w:p>
        </w:tc>
      </w:tr>
      <w:tr w:rsidR="00B0541E" w:rsidRPr="004F2EF9" w14:paraId="546C7435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0A8F9D6" w14:textId="77777777" w:rsidR="00B0541E" w:rsidRPr="00B019D6" w:rsidRDefault="00B0541E" w:rsidP="00CA40F0">
            <w:pPr>
              <w:pStyle w:val="Bezodstpw"/>
            </w:pPr>
            <w:r w:rsidRPr="00B019D6">
              <w:t>19.</w:t>
            </w:r>
          </w:p>
        </w:tc>
        <w:tc>
          <w:tcPr>
            <w:tcW w:w="1701" w:type="dxa"/>
          </w:tcPr>
          <w:p w14:paraId="4D8581EC" w14:textId="77777777" w:rsidR="00B0541E" w:rsidRPr="004E6C54" w:rsidRDefault="00B0541E" w:rsidP="00CA40F0">
            <w:pPr>
              <w:pStyle w:val="Bezodstpw"/>
            </w:pPr>
            <w:r w:rsidRPr="00781A1E">
              <w:rPr>
                <w:rFonts w:cs="Arial"/>
              </w:rPr>
              <w:t>PN-EN 1342</w:t>
            </w:r>
          </w:p>
        </w:tc>
        <w:tc>
          <w:tcPr>
            <w:tcW w:w="5313" w:type="dxa"/>
          </w:tcPr>
          <w:p w14:paraId="15D62C41" w14:textId="77777777" w:rsidR="00B0541E" w:rsidRPr="004F2EF9" w:rsidRDefault="00B0541E" w:rsidP="00CA40F0">
            <w:pPr>
              <w:pStyle w:val="Bezodstpw"/>
              <w:rPr>
                <w:rFonts w:cs="Arial"/>
              </w:rPr>
            </w:pPr>
            <w:r w:rsidRPr="004F2EF9">
              <w:rPr>
                <w:rFonts w:cs="Arial"/>
              </w:rPr>
              <w:t>Kostka brukowa z kamienia naturalnego do zewnętrznych nawierzchni drogowych</w:t>
            </w:r>
          </w:p>
        </w:tc>
      </w:tr>
      <w:tr w:rsidR="00B0541E" w:rsidRPr="004F2EF9" w14:paraId="78CD8B9A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FB2F0BD" w14:textId="77777777" w:rsidR="00B0541E" w:rsidRPr="00B019D6" w:rsidRDefault="00B0541E" w:rsidP="00CA40F0">
            <w:pPr>
              <w:pStyle w:val="Bezodstpw"/>
            </w:pPr>
            <w:r w:rsidRPr="00B019D6">
              <w:t>20.</w:t>
            </w:r>
          </w:p>
        </w:tc>
        <w:tc>
          <w:tcPr>
            <w:tcW w:w="1701" w:type="dxa"/>
          </w:tcPr>
          <w:p w14:paraId="6ECA7A8B" w14:textId="77777777" w:rsidR="00B0541E" w:rsidRPr="00781A1E" w:rsidRDefault="00B0541E" w:rsidP="00CA40F0">
            <w:pPr>
              <w:pStyle w:val="Bezodstpw"/>
              <w:rPr>
                <w:rFonts w:cs="Arial"/>
              </w:rPr>
            </w:pPr>
            <w:r w:rsidRPr="00781A1E">
              <w:rPr>
                <w:rFonts w:cs="Arial"/>
              </w:rPr>
              <w:t>PN-B-04500:1985</w:t>
            </w:r>
          </w:p>
        </w:tc>
        <w:tc>
          <w:tcPr>
            <w:tcW w:w="5313" w:type="dxa"/>
          </w:tcPr>
          <w:p w14:paraId="68CC184F" w14:textId="77777777" w:rsidR="00B0541E" w:rsidRPr="00B019D6" w:rsidRDefault="00B0541E" w:rsidP="00CA40F0">
            <w:pPr>
              <w:pStyle w:val="Bezodstpw"/>
              <w:rPr>
                <w:rFonts w:cs="Arial"/>
              </w:rPr>
            </w:pPr>
            <w:hyperlink r:id="rId7" w:history="1">
              <w:r w:rsidRPr="00781A1E">
                <w:t>Zaprawy budowlane -- Badania cech fizycznych i wytrzymałościowych</w:t>
              </w:r>
            </w:hyperlink>
          </w:p>
        </w:tc>
      </w:tr>
      <w:tr w:rsidR="00B0541E" w:rsidRPr="004F2EF9" w14:paraId="25ECC556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0718B49" w14:textId="77777777" w:rsidR="00B0541E" w:rsidRPr="00B019D6" w:rsidRDefault="00B0541E" w:rsidP="00CA40F0">
            <w:pPr>
              <w:pStyle w:val="Bezodstpw"/>
            </w:pPr>
            <w:r w:rsidRPr="00B019D6">
              <w:t>21.</w:t>
            </w:r>
          </w:p>
        </w:tc>
        <w:tc>
          <w:tcPr>
            <w:tcW w:w="1701" w:type="dxa"/>
          </w:tcPr>
          <w:p w14:paraId="1EF91835" w14:textId="77777777" w:rsidR="00B0541E" w:rsidRPr="00781A1E" w:rsidRDefault="00B0541E" w:rsidP="00CA40F0">
            <w:pPr>
              <w:pStyle w:val="Bezodstpw"/>
              <w:rPr>
                <w:rFonts w:cs="Arial"/>
              </w:rPr>
            </w:pPr>
            <w:r w:rsidRPr="00781A1E">
              <w:rPr>
                <w:rFonts w:cs="Arial"/>
              </w:rPr>
              <w:t>PN-EN 12390-8-2009</w:t>
            </w:r>
          </w:p>
        </w:tc>
        <w:tc>
          <w:tcPr>
            <w:tcW w:w="5313" w:type="dxa"/>
          </w:tcPr>
          <w:p w14:paraId="552274EF" w14:textId="77777777" w:rsidR="00B0541E" w:rsidRPr="00B019D6" w:rsidRDefault="00B0541E" w:rsidP="00CA40F0">
            <w:pPr>
              <w:pStyle w:val="Bezodstpw"/>
              <w:rPr>
                <w:rFonts w:cs="Arial"/>
              </w:rPr>
            </w:pPr>
            <w:hyperlink r:id="rId8" w:history="1">
              <w:r w:rsidRPr="00781A1E">
                <w:t>Badania betonu -- Część 8: Głębokość penetracji wody pod ciśnieniem</w:t>
              </w:r>
            </w:hyperlink>
          </w:p>
        </w:tc>
      </w:tr>
      <w:tr w:rsidR="00B0541E" w:rsidRPr="004F2EF9" w14:paraId="007CD827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75B4192" w14:textId="77777777" w:rsidR="00B0541E" w:rsidRPr="00B019D6" w:rsidRDefault="00B0541E" w:rsidP="00CA40F0">
            <w:pPr>
              <w:pStyle w:val="Bezodstpw"/>
            </w:pPr>
            <w:r w:rsidRPr="00B019D6">
              <w:t>22.</w:t>
            </w:r>
          </w:p>
        </w:tc>
        <w:tc>
          <w:tcPr>
            <w:tcW w:w="1701" w:type="dxa"/>
          </w:tcPr>
          <w:p w14:paraId="52EF42E6" w14:textId="77777777" w:rsidR="00B0541E" w:rsidRPr="00781A1E" w:rsidRDefault="00B0541E" w:rsidP="00CA40F0">
            <w:pPr>
              <w:pStyle w:val="Bezodstpw"/>
              <w:rPr>
                <w:rFonts w:cs="Arial"/>
              </w:rPr>
            </w:pPr>
            <w:proofErr w:type="spellStart"/>
            <w:r w:rsidRPr="00781A1E">
              <w:rPr>
                <w:rFonts w:cs="Arial"/>
              </w:rPr>
              <w:t>IBDiM</w:t>
            </w:r>
            <w:proofErr w:type="spellEnd"/>
            <w:r w:rsidRPr="00781A1E">
              <w:rPr>
                <w:rFonts w:cs="Arial"/>
              </w:rPr>
              <w:t xml:space="preserve"> Nr PB/TB-1/22:2008</w:t>
            </w:r>
          </w:p>
        </w:tc>
        <w:tc>
          <w:tcPr>
            <w:tcW w:w="5313" w:type="dxa"/>
          </w:tcPr>
          <w:p w14:paraId="3FE6489F" w14:textId="77777777" w:rsidR="00B0541E" w:rsidRPr="004E6C54" w:rsidRDefault="00B0541E" w:rsidP="00CA40F0">
            <w:pPr>
              <w:pStyle w:val="Bezodstpw"/>
              <w:rPr>
                <w:rFonts w:cs="Arial"/>
              </w:rPr>
            </w:pPr>
            <w:r w:rsidRPr="004E6C54">
              <w:rPr>
                <w:rFonts w:cs="Arial"/>
              </w:rPr>
              <w:t>Badanie nasiąkliwości betonu wg PN-88/B-06250</w:t>
            </w:r>
          </w:p>
        </w:tc>
      </w:tr>
      <w:tr w:rsidR="00B0541E" w:rsidRPr="004F2EF9" w14:paraId="13840E30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507D0238" w14:textId="77777777" w:rsidR="00B0541E" w:rsidRPr="00B019D6" w:rsidRDefault="00B0541E" w:rsidP="00CA40F0">
            <w:pPr>
              <w:pStyle w:val="Bezodstpw"/>
            </w:pPr>
            <w:r w:rsidRPr="00B019D6">
              <w:t>23.</w:t>
            </w:r>
          </w:p>
        </w:tc>
        <w:tc>
          <w:tcPr>
            <w:tcW w:w="1701" w:type="dxa"/>
          </w:tcPr>
          <w:p w14:paraId="66CB0512" w14:textId="77777777" w:rsidR="00B0541E" w:rsidRPr="00781A1E" w:rsidRDefault="00B0541E" w:rsidP="00CA40F0">
            <w:pPr>
              <w:pStyle w:val="Bezodstpw"/>
              <w:rPr>
                <w:rFonts w:cs="Arial"/>
              </w:rPr>
            </w:pPr>
            <w:r w:rsidRPr="00781A1E">
              <w:rPr>
                <w:rFonts w:cs="Arial"/>
              </w:rPr>
              <w:t>PN-EN 1008</w:t>
            </w:r>
          </w:p>
        </w:tc>
        <w:tc>
          <w:tcPr>
            <w:tcW w:w="5313" w:type="dxa"/>
          </w:tcPr>
          <w:p w14:paraId="158E69F8" w14:textId="77777777" w:rsidR="00B0541E" w:rsidRPr="004E6C54" w:rsidRDefault="00B0541E" w:rsidP="00CA40F0">
            <w:pPr>
              <w:pStyle w:val="Bezodstpw"/>
              <w:rPr>
                <w:rFonts w:cs="Arial"/>
              </w:rPr>
            </w:pPr>
            <w:r w:rsidRPr="004E6C54">
              <w:rPr>
                <w:rFonts w:cs="Arial"/>
              </w:rPr>
              <w:t>Woda zarobowa do betonu</w:t>
            </w:r>
          </w:p>
        </w:tc>
      </w:tr>
    </w:tbl>
    <w:p w14:paraId="4C20F8AA" w14:textId="77777777" w:rsidR="00B0541E" w:rsidRDefault="00B0541E" w:rsidP="00B054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17ECD63" w14:textId="77777777" w:rsidR="002E3A2C" w:rsidRDefault="002E3A2C" w:rsidP="00B0541E">
      <w:pPr>
        <w:ind w:firstLine="0"/>
      </w:pPr>
    </w:p>
    <w:sectPr w:rsidR="002E3A2C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DFB4" w14:textId="77777777" w:rsidR="00F51393" w:rsidRDefault="00F51393" w:rsidP="00B0541E">
      <w:r>
        <w:separator/>
      </w:r>
    </w:p>
  </w:endnote>
  <w:endnote w:type="continuationSeparator" w:id="0">
    <w:p w14:paraId="3A9772AD" w14:textId="77777777" w:rsidR="00F51393" w:rsidRDefault="00F51393" w:rsidP="00B0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4086" w14:textId="77777777" w:rsidR="00524F4E" w:rsidRDefault="00F51393">
    <w:pPr>
      <w:pStyle w:val="Stopka"/>
      <w:ind w:right="360"/>
    </w:pPr>
  </w:p>
  <w:p w14:paraId="4E100455" w14:textId="77777777" w:rsidR="00524F4E" w:rsidRDefault="00F513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63DB" w14:textId="77777777" w:rsidR="00524F4E" w:rsidRDefault="00F51393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644</w:t>
    </w:r>
    <w:r>
      <w:fldChar w:fldCharType="end"/>
    </w:r>
  </w:p>
  <w:p w14:paraId="53A0AA0A" w14:textId="77777777" w:rsidR="00524F4E" w:rsidRDefault="00F513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6669" w14:textId="77777777" w:rsidR="00F51393" w:rsidRDefault="00F51393" w:rsidP="00B0541E">
      <w:r>
        <w:separator/>
      </w:r>
    </w:p>
  </w:footnote>
  <w:footnote w:type="continuationSeparator" w:id="0">
    <w:p w14:paraId="6026964E" w14:textId="77777777" w:rsidR="00F51393" w:rsidRDefault="00F51393" w:rsidP="00B05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1E"/>
    <w:rsid w:val="002E3A2C"/>
    <w:rsid w:val="00B0541E"/>
    <w:rsid w:val="00F5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6F3DBD"/>
  <w15:chartTrackingRefBased/>
  <w15:docId w15:val="{6105CC6E-7FB1-474A-96BE-735D9E64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41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B0541E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B0541E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B0541E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B0541E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B0541E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B0541E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B0541E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B0541E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B05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541E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B0541E"/>
  </w:style>
  <w:style w:type="paragraph" w:customStyle="1" w:styleId="NAZWASST">
    <w:name w:val="NAZWA SST"/>
    <w:uiPriority w:val="1"/>
    <w:qFormat/>
    <w:rsid w:val="00B054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B0541E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B0541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B0541E"/>
    <w:pPr>
      <w:spacing w:before="120" w:after="120"/>
    </w:pPr>
    <w:rPr>
      <w:rFonts w:ascii="Bookman Old Style" w:hAnsi="Bookman Old Style"/>
      <w:sz w:val="24"/>
    </w:rPr>
  </w:style>
  <w:style w:type="character" w:customStyle="1" w:styleId="tekstostZnak">
    <w:name w:val="tekst ost Znak"/>
    <w:link w:val="tekstost"/>
    <w:rsid w:val="00B0541E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54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41E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edza.pkn.pl/web/guest/wyszukiwarka-norm?p_auth=u8x6JkWv&amp;p_p_id=searchstandards_WAR_p4scustomerpknzwnelsearchstandardsportlet&amp;p_p_lifecycle=1&amp;p_p_state=normal&amp;p_p_mode=view&amp;p_p_col_id=column-1&amp;p_p_col_count=1&amp;_searchstandards_WAR_p4scustomerpknzwnelsearchstandardsportlet_standardNumber=PN-EN+12390-8%3A2011P&amp;_searchstandards_WAR_p4scustomerpknzwnelsearchstandardsportlet_javax.portlet.action=showStandardDetailsAc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edza.pkn.pl/web/guest/wyszukiwarka-norm?p_auth=u8x6JkWv&amp;p_p_id=searchstandards_WAR_p4scustomerpknzwnelsearchstandardsportlet&amp;p_p_lifecycle=1&amp;p_p_state=normal&amp;p_p_mode=view&amp;p_p_col_id=column-1&amp;p_p_col_count=1&amp;_searchstandards_WAR_p4scustomerpknzwnelsearchstandardsportlet_standardNumber=PN-B-04500%3A1985P&amp;_searchstandards_WAR_p4scustomerpknzwnelsearchstandardsportlet_javax.portlet.action=showStandardDetailsAc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1843</Words>
  <Characters>11063</Characters>
  <Application>Microsoft Office Word</Application>
  <DocSecurity>0</DocSecurity>
  <Lines>92</Lines>
  <Paragraphs>25</Paragraphs>
  <ScaleCrop>false</ScaleCrop>
  <Company/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2021-09-08T07:57:00Z</dcterms:created>
  <dcterms:modified xsi:type="dcterms:W3CDTF">2021-09-08T07:57:00Z</dcterms:modified>
</cp:coreProperties>
</file>